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8101239" w:rsidR="00084A8F" w:rsidRPr="00C60BDD" w:rsidRDefault="6E2AB23D" w:rsidP="005B30AF">
      <w:pPr>
        <w:pStyle w:val="Heading2"/>
        <w:spacing w:before="0" w:after="0"/>
        <w:jc w:val="center"/>
        <w:rPr>
          <w:rFonts w:ascii="Arial" w:hAnsi="Arial" w:cs="Arial"/>
          <w:color w:val="auto"/>
          <w:sz w:val="20"/>
          <w:szCs w:val="20"/>
        </w:rPr>
      </w:pPr>
      <w:r w:rsidRPr="00C60BDD">
        <w:rPr>
          <w:rFonts w:ascii="Arial" w:hAnsi="Arial" w:cs="Arial"/>
          <w:color w:val="auto"/>
          <w:sz w:val="20"/>
          <w:szCs w:val="20"/>
        </w:rPr>
        <w:t>TECHNICAL SPECIFICATION</w:t>
      </w:r>
    </w:p>
    <w:p w14:paraId="481D4ABF" w14:textId="77777777" w:rsidR="008A3D3D" w:rsidRPr="00C60BDD" w:rsidRDefault="008A3D3D" w:rsidP="005B30AF">
      <w:pPr>
        <w:spacing w:after="0"/>
        <w:rPr>
          <w:sz w:val="16"/>
          <w:szCs w:val="16"/>
          <w:lang w:val="en-US"/>
        </w:rPr>
      </w:pPr>
    </w:p>
    <w:p w14:paraId="1144E0BE" w14:textId="640B0A3F" w:rsidR="00F60193" w:rsidRPr="00C60BDD" w:rsidRDefault="009868B6" w:rsidP="005B30AF">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val="en-US"/>
        </w:rPr>
      </w:pPr>
      <w:r w:rsidRPr="00C60BDD">
        <w:rPr>
          <w:rFonts w:ascii="Arial" w:hAnsi="Arial" w:cs="Arial"/>
          <w:b/>
          <w:bCs/>
          <w:sz w:val="20"/>
          <w:szCs w:val="20"/>
          <w:lang w:val="en-US"/>
        </w:rPr>
        <w:t>DESCRIPTION OF THE PROCUREMENT OBJECT</w:t>
      </w:r>
    </w:p>
    <w:p w14:paraId="63585AE3" w14:textId="77777777" w:rsidR="005661D8" w:rsidRPr="00C60BDD" w:rsidRDefault="005661D8" w:rsidP="005B30AF">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lang w:val="en-US"/>
        </w:rPr>
      </w:pPr>
    </w:p>
    <w:p w14:paraId="5E584879" w14:textId="3197DC83" w:rsidR="003F2E98" w:rsidRPr="00C60BDD" w:rsidRDefault="1649452C"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rPr>
      </w:pPr>
      <w:r w:rsidRPr="00C60BDD">
        <w:rPr>
          <w:rFonts w:ascii="Arial" w:hAnsi="Arial" w:cs="Arial"/>
          <w:color w:val="auto"/>
          <w:sz w:val="20"/>
          <w:szCs w:val="20"/>
        </w:rPr>
        <w:t>DEFINITIONS</w:t>
      </w:r>
    </w:p>
    <w:p w14:paraId="64EF69F9" w14:textId="285E9CA7" w:rsidR="005A42BE" w:rsidRPr="00C60BDD" w:rsidRDefault="000F28CF" w:rsidP="005B30AF">
      <w:pPr>
        <w:spacing w:after="0"/>
        <w:jc w:val="both"/>
        <w:rPr>
          <w:rFonts w:ascii="Arial" w:hAnsi="Arial" w:cs="Arial"/>
          <w:lang w:val="en-US"/>
        </w:rPr>
      </w:pPr>
      <w:r w:rsidRPr="00C60BDD">
        <w:rPr>
          <w:rFonts w:ascii="Arial" w:hAnsi="Arial" w:cs="Arial"/>
          <w:b/>
          <w:bCs/>
          <w:sz w:val="20"/>
          <w:szCs w:val="20"/>
          <w:lang w:val="en-US"/>
        </w:rPr>
        <w:t xml:space="preserve">Client </w:t>
      </w:r>
      <w:r w:rsidRPr="00C60BDD">
        <w:rPr>
          <w:rFonts w:ascii="Arial" w:hAnsi="Arial" w:cs="Arial"/>
          <w:sz w:val="20"/>
          <w:szCs w:val="20"/>
          <w:lang w:val="en-US"/>
        </w:rPr>
        <w:t>means</w:t>
      </w:r>
      <w:r w:rsidRPr="00C60BDD">
        <w:rPr>
          <w:rFonts w:ascii="Arial" w:hAnsi="Arial" w:cs="Arial"/>
          <w:b/>
          <w:bCs/>
          <w:sz w:val="20"/>
          <w:szCs w:val="20"/>
          <w:lang w:val="en-US"/>
        </w:rPr>
        <w:t xml:space="preserve"> </w:t>
      </w:r>
      <w:r w:rsidRPr="00C60BDD">
        <w:rPr>
          <w:rFonts w:ascii="Arial" w:hAnsi="Arial" w:cs="Arial"/>
          <w:sz w:val="20"/>
          <w:szCs w:val="20"/>
          <w:lang w:val="en-US"/>
        </w:rPr>
        <w:t>AB Lietuvos geležinkeliai.</w:t>
      </w:r>
    </w:p>
    <w:p w14:paraId="7C43C21A" w14:textId="50AC7581" w:rsidR="00D35899" w:rsidRPr="00C60BDD" w:rsidRDefault="00D35899" w:rsidP="005B30AF">
      <w:pPr>
        <w:spacing w:after="0"/>
        <w:jc w:val="both"/>
        <w:rPr>
          <w:rFonts w:ascii="Arial" w:hAnsi="Arial" w:cs="Arial"/>
          <w:sz w:val="20"/>
          <w:szCs w:val="20"/>
          <w:lang w:val="en-US"/>
        </w:rPr>
      </w:pPr>
      <w:r w:rsidRPr="00C60BDD">
        <w:rPr>
          <w:rFonts w:ascii="Arial" w:hAnsi="Arial" w:cs="Arial"/>
          <w:b/>
          <w:bCs/>
          <w:sz w:val="20"/>
          <w:szCs w:val="20"/>
          <w:lang w:val="en-US"/>
        </w:rPr>
        <w:t>LTG Group</w:t>
      </w:r>
      <w:r w:rsidRPr="00C60BDD">
        <w:rPr>
          <w:rFonts w:ascii="Arial" w:hAnsi="Arial" w:cs="Arial"/>
          <w:sz w:val="20"/>
          <w:szCs w:val="20"/>
          <w:lang w:val="en-US"/>
        </w:rPr>
        <w:t xml:space="preserve"> means</w:t>
      </w:r>
      <w:r w:rsidRPr="00C60BDD">
        <w:rPr>
          <w:rFonts w:ascii="Arial" w:hAnsi="Arial" w:cs="Arial"/>
          <w:b/>
          <w:bCs/>
          <w:sz w:val="20"/>
          <w:szCs w:val="20"/>
          <w:lang w:val="en-US"/>
        </w:rPr>
        <w:t xml:space="preserve"> </w:t>
      </w:r>
      <w:r w:rsidRPr="00C60BDD">
        <w:rPr>
          <w:rFonts w:ascii="Arial" w:hAnsi="Arial" w:cs="Arial"/>
          <w:sz w:val="20"/>
          <w:szCs w:val="20"/>
          <w:lang w:val="en-US"/>
        </w:rPr>
        <w:t>AB Lietuvos geležinkeliai group of companies.</w:t>
      </w:r>
    </w:p>
    <w:p w14:paraId="56A323FA" w14:textId="08203F72" w:rsidR="005A42BE" w:rsidRPr="00C60BDD" w:rsidRDefault="005A42BE" w:rsidP="005B30AF">
      <w:pPr>
        <w:spacing w:after="0"/>
        <w:jc w:val="both"/>
        <w:rPr>
          <w:rFonts w:ascii="Arial" w:hAnsi="Arial" w:cs="Arial"/>
          <w:sz w:val="20"/>
          <w:szCs w:val="20"/>
          <w:lang w:val="en-US"/>
        </w:rPr>
      </w:pPr>
      <w:r w:rsidRPr="00C60BDD">
        <w:rPr>
          <w:rFonts w:ascii="Arial" w:hAnsi="Arial" w:cs="Arial"/>
          <w:b/>
          <w:bCs/>
          <w:sz w:val="20"/>
          <w:szCs w:val="20"/>
          <w:lang w:val="en-US"/>
        </w:rPr>
        <w:t xml:space="preserve">Supplier </w:t>
      </w:r>
      <w:r w:rsidRPr="00C60BDD">
        <w:rPr>
          <w:rFonts w:ascii="Arial" w:hAnsi="Arial" w:cs="Arial"/>
          <w:sz w:val="20"/>
          <w:szCs w:val="20"/>
          <w:lang w:val="en-US"/>
        </w:rPr>
        <w:t>means an economic entity who is a natural person, private legal person, public legal person, other organisations and their subdivisions or a group of such persons with whom the Client</w:t>
      </w:r>
      <w:r w:rsidRPr="00C60BDD">
        <w:rPr>
          <w:rFonts w:ascii="Arial" w:hAnsi="Arial" w:cs="Arial"/>
          <w:b/>
          <w:bCs/>
          <w:sz w:val="20"/>
          <w:szCs w:val="20"/>
          <w:lang w:val="en-US"/>
        </w:rPr>
        <w:t xml:space="preserve"> </w:t>
      </w:r>
      <w:r w:rsidRPr="00C60BDD">
        <w:rPr>
          <w:rFonts w:ascii="Arial" w:hAnsi="Arial" w:cs="Arial"/>
          <w:sz w:val="20"/>
          <w:szCs w:val="20"/>
          <w:lang w:val="en-US"/>
        </w:rPr>
        <w:t>concludes a Contract.</w:t>
      </w:r>
    </w:p>
    <w:p w14:paraId="405F87B9" w14:textId="224E465C" w:rsidR="00DB0D22" w:rsidRPr="00C60BDD" w:rsidRDefault="00100C13" w:rsidP="005B30AF">
      <w:pPr>
        <w:spacing w:after="0"/>
        <w:rPr>
          <w:rFonts w:ascii="Arial" w:hAnsi="Arial" w:cs="Arial"/>
          <w:sz w:val="20"/>
          <w:szCs w:val="20"/>
          <w:lang w:val="en-US"/>
        </w:rPr>
      </w:pPr>
      <w:r w:rsidRPr="00C60BDD">
        <w:rPr>
          <w:rFonts w:ascii="Arial" w:hAnsi="Arial" w:cs="Arial"/>
          <w:b/>
          <w:bCs/>
          <w:sz w:val="20"/>
          <w:szCs w:val="20"/>
          <w:lang w:val="en-US"/>
        </w:rPr>
        <w:t>Services</w:t>
      </w:r>
      <w:r w:rsidRPr="00C60BDD">
        <w:rPr>
          <w:rFonts w:ascii="Arial" w:hAnsi="Arial" w:cs="Arial"/>
          <w:sz w:val="20"/>
          <w:szCs w:val="20"/>
          <w:lang w:val="en-US"/>
        </w:rPr>
        <w:t xml:space="preserve"> means the consulting services for the update of the LTG Group strategy.</w:t>
      </w:r>
    </w:p>
    <w:p w14:paraId="518DC690" w14:textId="0BE2BDF5" w:rsidR="00100C13" w:rsidRPr="00C60BDD" w:rsidRDefault="007310F8" w:rsidP="005B30AF">
      <w:pPr>
        <w:spacing w:after="0"/>
        <w:jc w:val="both"/>
        <w:rPr>
          <w:rFonts w:ascii="Arial" w:hAnsi="Arial" w:cs="Arial"/>
          <w:sz w:val="20"/>
          <w:szCs w:val="20"/>
          <w:lang w:val="en-US"/>
        </w:rPr>
      </w:pPr>
      <w:r w:rsidRPr="00C60BDD">
        <w:rPr>
          <w:rFonts w:ascii="Arial" w:hAnsi="Arial" w:cs="Arial"/>
          <w:b/>
          <w:bCs/>
          <w:sz w:val="20"/>
          <w:szCs w:val="20"/>
          <w:lang w:val="en-US"/>
        </w:rPr>
        <w:t>Contract</w:t>
      </w:r>
      <w:r w:rsidRPr="00C60BDD">
        <w:rPr>
          <w:rFonts w:ascii="Arial" w:hAnsi="Arial" w:cs="Arial"/>
          <w:sz w:val="20"/>
          <w:szCs w:val="20"/>
          <w:lang w:val="en-US"/>
        </w:rPr>
        <w:t xml:space="preserve"> means the Contract concluded between the Supplier and the Client on the Procurement Object.</w:t>
      </w:r>
    </w:p>
    <w:p w14:paraId="464D94EA" w14:textId="5064647F" w:rsidR="00ED1359" w:rsidRPr="00C60BDD" w:rsidRDefault="00ED1359" w:rsidP="005B30AF">
      <w:pPr>
        <w:spacing w:after="0"/>
        <w:jc w:val="both"/>
        <w:rPr>
          <w:rFonts w:ascii="Arial" w:hAnsi="Arial" w:cs="Arial"/>
          <w:sz w:val="20"/>
          <w:szCs w:val="20"/>
          <w:lang w:val="en-US"/>
        </w:rPr>
      </w:pPr>
      <w:r w:rsidRPr="00C60BDD">
        <w:rPr>
          <w:rFonts w:ascii="Arial" w:hAnsi="Arial" w:cs="Arial"/>
          <w:b/>
          <w:bCs/>
          <w:sz w:val="20"/>
          <w:szCs w:val="20"/>
          <w:lang w:val="en-US"/>
        </w:rPr>
        <w:t>MCC</w:t>
      </w:r>
      <w:r w:rsidRPr="00C60BDD">
        <w:rPr>
          <w:rFonts w:ascii="Arial" w:hAnsi="Arial" w:cs="Arial"/>
          <w:sz w:val="20"/>
          <w:szCs w:val="20"/>
          <w:lang w:val="en-US"/>
        </w:rPr>
        <w:t xml:space="preserve"> means the public institution Management Coordination Centre.</w:t>
      </w:r>
    </w:p>
    <w:p w14:paraId="4801817E" w14:textId="77777777" w:rsidR="00777A7D" w:rsidRPr="00C60BDD" w:rsidRDefault="00777A7D" w:rsidP="005B30AF">
      <w:pPr>
        <w:spacing w:after="0" w:line="240" w:lineRule="auto"/>
        <w:jc w:val="both"/>
        <w:rPr>
          <w:rFonts w:ascii="Arial" w:hAnsi="Arial" w:cs="Arial"/>
          <w:b/>
          <w:bCs/>
          <w:i/>
          <w:iCs/>
          <w:sz w:val="10"/>
          <w:szCs w:val="10"/>
          <w:lang w:val="en-US"/>
        </w:rPr>
      </w:pPr>
    </w:p>
    <w:p w14:paraId="07A446BC" w14:textId="3D435ADD" w:rsidR="0046330D" w:rsidRPr="00C60BDD" w:rsidRDefault="0046330D"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C60BDD">
        <w:rPr>
          <w:rFonts w:ascii="Arial" w:hAnsi="Arial" w:cs="Arial"/>
          <w:color w:val="auto"/>
          <w:sz w:val="20"/>
          <w:szCs w:val="20"/>
        </w:rPr>
        <w:t xml:space="preserve">PROCUREMENT OBJECT </w:t>
      </w:r>
    </w:p>
    <w:p w14:paraId="0016E80A" w14:textId="635DEDA7" w:rsidR="00F60193" w:rsidRPr="00C60BDD" w:rsidRDefault="00410F73" w:rsidP="009F4054">
      <w:pPr>
        <w:pStyle w:val="ListParagraph"/>
        <w:numPr>
          <w:ilvl w:val="1"/>
          <w:numId w:val="24"/>
        </w:numPr>
        <w:spacing w:after="40" w:line="240" w:lineRule="auto"/>
        <w:ind w:left="425" w:hanging="425"/>
        <w:contextualSpacing w:val="0"/>
        <w:rPr>
          <w:rFonts w:ascii="Arial" w:hAnsi="Arial" w:cs="Arial"/>
          <w:color w:val="auto"/>
          <w:sz w:val="20"/>
          <w:szCs w:val="20"/>
        </w:rPr>
      </w:pPr>
      <w:r w:rsidRPr="00C60BDD">
        <w:rPr>
          <w:rFonts w:ascii="Arial" w:hAnsi="Arial" w:cs="Arial"/>
          <w:b/>
          <w:bCs/>
          <w:color w:val="auto"/>
          <w:sz w:val="20"/>
          <w:szCs w:val="20"/>
        </w:rPr>
        <w:t>Consulting services for the update of the LTG Group strategy</w:t>
      </w:r>
      <w:r w:rsidRPr="00C60BDD">
        <w:rPr>
          <w:rFonts w:ascii="Arial" w:hAnsi="Arial" w:cs="Arial"/>
          <w:color w:val="auto"/>
          <w:sz w:val="20"/>
          <w:szCs w:val="20"/>
        </w:rPr>
        <w:t xml:space="preserve"> (hereinafter – the </w:t>
      </w:r>
      <w:r w:rsidRPr="00C60BDD">
        <w:rPr>
          <w:rFonts w:ascii="Arial" w:hAnsi="Arial" w:cs="Arial"/>
          <w:b/>
          <w:bCs/>
          <w:color w:val="auto"/>
          <w:sz w:val="20"/>
          <w:szCs w:val="20"/>
        </w:rPr>
        <w:t>Procurement Object</w:t>
      </w:r>
      <w:r w:rsidRPr="00C60BDD">
        <w:rPr>
          <w:rFonts w:ascii="Arial" w:hAnsi="Arial" w:cs="Arial"/>
          <w:color w:val="auto"/>
          <w:sz w:val="20"/>
          <w:szCs w:val="20"/>
        </w:rPr>
        <w:t>).</w:t>
      </w:r>
    </w:p>
    <w:p w14:paraId="1C5F5161" w14:textId="77777777" w:rsidR="00F53D33" w:rsidRPr="00C60BDD" w:rsidRDefault="00F53D33" w:rsidP="009F4054">
      <w:pPr>
        <w:pStyle w:val="ListParagraph"/>
        <w:numPr>
          <w:ilvl w:val="1"/>
          <w:numId w:val="24"/>
        </w:numPr>
        <w:spacing w:after="40" w:line="240" w:lineRule="auto"/>
        <w:ind w:left="425" w:hanging="425"/>
        <w:contextualSpacing w:val="0"/>
        <w:rPr>
          <w:rFonts w:ascii="Arial" w:hAnsi="Arial" w:cs="Arial"/>
          <w:color w:val="auto"/>
          <w:sz w:val="20"/>
          <w:szCs w:val="20"/>
        </w:rPr>
      </w:pPr>
      <w:r w:rsidRPr="00C60BDD">
        <w:rPr>
          <w:rFonts w:ascii="Arial" w:hAnsi="Arial" w:cs="Arial"/>
          <w:color w:val="auto"/>
          <w:sz w:val="20"/>
          <w:szCs w:val="20"/>
        </w:rPr>
        <w:t>The Procurement Object is not subdivided into lots.</w:t>
      </w:r>
    </w:p>
    <w:p w14:paraId="04791AAB" w14:textId="5A4C4ACB" w:rsidR="00620CB9" w:rsidRPr="00C60BDD" w:rsidRDefault="00620CB9" w:rsidP="009F4054">
      <w:pPr>
        <w:pStyle w:val="ListParagraph"/>
        <w:numPr>
          <w:ilvl w:val="1"/>
          <w:numId w:val="24"/>
        </w:numPr>
        <w:spacing w:after="4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The purpose of the provision of the Services is to ensure that within 6 (six) months from the date of signing of the Contract, the Client has an updated consolidated strategy of the LTG Group approved by a decision of the Board of Directors of the LTG Group.</w:t>
      </w:r>
    </w:p>
    <w:p w14:paraId="30B79024" w14:textId="77777777" w:rsidR="00BC5D47" w:rsidRPr="00C60BDD" w:rsidRDefault="00BC5D47" w:rsidP="005B30AF">
      <w:pPr>
        <w:spacing w:after="0"/>
        <w:rPr>
          <w:rFonts w:ascii="Arial" w:hAnsi="Arial" w:cs="Arial"/>
          <w:sz w:val="20"/>
          <w:szCs w:val="20"/>
          <w:lang w:val="en-US"/>
        </w:rPr>
      </w:pPr>
    </w:p>
    <w:p w14:paraId="6983371C" w14:textId="5B96739B" w:rsidR="0032677C" w:rsidRPr="00C60BDD" w:rsidRDefault="0032677C"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C60BDD">
        <w:rPr>
          <w:rFonts w:ascii="Arial" w:hAnsi="Arial" w:cs="Arial"/>
          <w:color w:val="auto"/>
          <w:sz w:val="20"/>
          <w:szCs w:val="20"/>
        </w:rPr>
        <w:t>REQUIREMENTS FOR THE PROCUREMENT OBJECT</w:t>
      </w:r>
    </w:p>
    <w:p w14:paraId="558D72C2" w14:textId="5A71D21C" w:rsidR="00F8306D" w:rsidRPr="00C60BDD" w:rsidRDefault="00F8306D" w:rsidP="005B30AF">
      <w:pPr>
        <w:pStyle w:val="Heading2"/>
        <w:keepNext w:val="0"/>
        <w:keepLines w:val="0"/>
        <w:tabs>
          <w:tab w:val="left" w:pos="284"/>
        </w:tabs>
        <w:spacing w:before="0" w:after="0"/>
        <w:jc w:val="both"/>
        <w:rPr>
          <w:rFonts w:ascii="Arial" w:hAnsi="Arial" w:cs="Arial"/>
          <w:color w:val="auto"/>
          <w:sz w:val="6"/>
          <w:szCs w:val="6"/>
        </w:rPr>
      </w:pPr>
    </w:p>
    <w:p w14:paraId="399AEF4A" w14:textId="2ABCDE61" w:rsidR="0050362E" w:rsidRPr="00C60BDD" w:rsidRDefault="0050362E" w:rsidP="009F4054">
      <w:pPr>
        <w:pStyle w:val="ListParagraph"/>
        <w:numPr>
          <w:ilvl w:val="1"/>
          <w:numId w:val="24"/>
        </w:numPr>
        <w:spacing w:after="40" w:line="240" w:lineRule="auto"/>
        <w:ind w:left="426" w:hanging="426"/>
        <w:contextualSpacing w:val="0"/>
        <w:jc w:val="both"/>
        <w:rPr>
          <w:rFonts w:ascii="Arial" w:hAnsi="Arial" w:cs="Arial"/>
          <w:color w:val="auto"/>
          <w:sz w:val="20"/>
          <w:szCs w:val="20"/>
        </w:rPr>
      </w:pPr>
      <w:r w:rsidRPr="00C60BDD">
        <w:rPr>
          <w:rFonts w:ascii="Arial" w:hAnsi="Arial" w:cs="Arial"/>
          <w:color w:val="auto"/>
          <w:sz w:val="20"/>
          <w:szCs w:val="20"/>
        </w:rPr>
        <w:t>The Procurement Objects includes the consulting services for the update of the LTG Group strategy, including but not limited to the following activities:</w:t>
      </w:r>
    </w:p>
    <w:p w14:paraId="6BEEBAA8" w14:textId="599A466B" w:rsidR="00D53459" w:rsidRPr="00C60BDD" w:rsidRDefault="0029796E"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Planning and coordinating the process of updating the consolidated LTG Group strategy, including the development and management of the work structure, phases, timeline and interfaces with the Client’s subsidiaries (the LTG Group companies) throughout the process.</w:t>
      </w:r>
    </w:p>
    <w:p w14:paraId="7E79A786" w14:textId="501DEFF3" w:rsidR="0050362E" w:rsidRPr="00C60BDD" w:rsidRDefault="00335AC9"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Facilitating work with the LTG Group’s management and governing bodies by organising and conducting structured interviews, working sessions and discussions to identify solution options, priorities, choices and trade-offs.</w:t>
      </w:r>
    </w:p>
    <w:p w14:paraId="24177630" w14:textId="5B081763" w:rsidR="0050362E" w:rsidRPr="00C60BDD" w:rsidRDefault="00DF744B"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Review and critical appraisal of the existing LTG Group strategy, including analysis of existing strategic directions, indicators, actions, initiatives and projects, and making recommendations for their continuation, adjustment or discontinuation.</w:t>
      </w:r>
    </w:p>
    <w:p w14:paraId="3B8FAE97" w14:textId="7EFCD386" w:rsidR="0050362E" w:rsidRPr="00C60BDD" w:rsidRDefault="00DF744B"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Identification of new strategic opportunities and growth areas, taking into account the context of the LTG Group’s activities, the external environment, sector trends and the specifics of the public sector.</w:t>
      </w:r>
    </w:p>
    <w:p w14:paraId="01C7109E" w14:textId="52932D5E" w:rsidR="0050362E" w:rsidRPr="00C60BDD" w:rsidRDefault="00DF744B"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Developing strategic assumptions and financial modelling, including financial projections, investment, cost and sensitivity scenario assessments, consolidating subsidiary data at the LTG Group level.</w:t>
      </w:r>
    </w:p>
    <w:p w14:paraId="4CD539B7" w14:textId="0589D442" w:rsidR="0050362E" w:rsidRPr="00C60BDD" w:rsidRDefault="0061619F"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Preparation of analytical and decision-oriented material for the LTG Group Management and the LTG Group Board (insights, alternatives, scenarios, and recommendations).</w:t>
      </w:r>
    </w:p>
    <w:p w14:paraId="799F978B" w14:textId="1FDA9151" w:rsidR="0050362E" w:rsidRPr="00C60BDD" w:rsidRDefault="0050362E"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Preparation of a consolidated LTG Group strategy document, ensuring:</w:t>
      </w:r>
    </w:p>
    <w:p w14:paraId="7A85B996" w14:textId="7873C6C9" w:rsidR="0050362E" w:rsidRPr="00C60BDD" w:rsidRDefault="00542BB1" w:rsidP="009F4054">
      <w:pPr>
        <w:pStyle w:val="ListParagraph"/>
        <w:numPr>
          <w:ilvl w:val="3"/>
          <w:numId w:val="24"/>
        </w:numPr>
        <w:spacing w:after="40" w:line="240" w:lineRule="auto"/>
        <w:ind w:left="1843"/>
        <w:contextualSpacing w:val="0"/>
        <w:jc w:val="both"/>
        <w:rPr>
          <w:rFonts w:ascii="Arial" w:hAnsi="Arial" w:cs="Arial"/>
          <w:color w:val="auto"/>
          <w:sz w:val="20"/>
          <w:szCs w:val="20"/>
        </w:rPr>
      </w:pPr>
      <w:r w:rsidRPr="00C60BDD">
        <w:rPr>
          <w:rFonts w:ascii="Arial" w:hAnsi="Arial" w:cs="Arial"/>
          <w:color w:val="auto"/>
          <w:sz w:val="20"/>
          <w:szCs w:val="20"/>
        </w:rPr>
        <w:t>compliance with the requirements of the MCC’s strategic planning and strategy assessment methodologies and the deadlines applicable to state-owned enterprises,</w:t>
      </w:r>
    </w:p>
    <w:p w14:paraId="2D6120EE" w14:textId="3304E8B9" w:rsidR="0050362E" w:rsidRPr="00C60BDD" w:rsidRDefault="00B118D5" w:rsidP="009F4054">
      <w:pPr>
        <w:pStyle w:val="ListParagraph"/>
        <w:numPr>
          <w:ilvl w:val="3"/>
          <w:numId w:val="24"/>
        </w:numPr>
        <w:spacing w:after="40" w:line="240" w:lineRule="auto"/>
        <w:ind w:left="1843"/>
        <w:contextualSpacing w:val="0"/>
        <w:jc w:val="both"/>
        <w:rPr>
          <w:rFonts w:ascii="Arial" w:hAnsi="Arial" w:cs="Arial"/>
          <w:color w:val="auto"/>
          <w:sz w:val="20"/>
          <w:szCs w:val="20"/>
        </w:rPr>
      </w:pPr>
      <w:r w:rsidRPr="00C60BDD">
        <w:rPr>
          <w:rFonts w:ascii="Arial" w:hAnsi="Arial" w:cs="Arial"/>
          <w:color w:val="auto"/>
          <w:sz w:val="20"/>
          <w:szCs w:val="20"/>
        </w:rPr>
        <w:t>consistency with the strategies of the LTG Group subsidiaries.</w:t>
      </w:r>
    </w:p>
    <w:p w14:paraId="2F039A34" w14:textId="0B08684D" w:rsidR="0004191D" w:rsidRPr="00257F48" w:rsidRDefault="00582365" w:rsidP="009F4054">
      <w:pPr>
        <w:pStyle w:val="ListParagraph"/>
        <w:numPr>
          <w:ilvl w:val="1"/>
          <w:numId w:val="24"/>
        </w:numPr>
        <w:spacing w:after="40" w:line="240" w:lineRule="auto"/>
        <w:ind w:left="426" w:hanging="426"/>
        <w:contextualSpacing w:val="0"/>
        <w:jc w:val="both"/>
        <w:rPr>
          <w:rFonts w:ascii="Arial" w:hAnsi="Arial" w:cs="Arial"/>
          <w:color w:val="auto"/>
          <w:sz w:val="20"/>
          <w:szCs w:val="20"/>
        </w:rPr>
      </w:pPr>
      <w:r w:rsidRPr="00C60BDD">
        <w:rPr>
          <w:rFonts w:ascii="Arial" w:hAnsi="Arial" w:cs="Arial"/>
          <w:color w:val="auto"/>
          <w:sz w:val="20"/>
          <w:szCs w:val="20"/>
        </w:rPr>
        <w:t>The Supplier is recommended to comply with the following objectives and applicable legislation and guidelines for state-</w:t>
      </w:r>
      <w:r w:rsidRPr="00257F48">
        <w:rPr>
          <w:rFonts w:ascii="Arial" w:hAnsi="Arial" w:cs="Arial"/>
          <w:color w:val="auto"/>
          <w:sz w:val="20"/>
          <w:szCs w:val="20"/>
        </w:rPr>
        <w:t xml:space="preserve">owned enterprises: </w:t>
      </w:r>
    </w:p>
    <w:p w14:paraId="70DE9860" w14:textId="4677F1A7" w:rsidR="0004191D" w:rsidRPr="00257F48" w:rsidRDefault="00586535" w:rsidP="009F4054">
      <w:pPr>
        <w:pStyle w:val="ListParagraph"/>
        <w:numPr>
          <w:ilvl w:val="2"/>
          <w:numId w:val="24"/>
        </w:numPr>
        <w:spacing w:after="40" w:line="240" w:lineRule="auto"/>
        <w:contextualSpacing w:val="0"/>
        <w:jc w:val="both"/>
        <w:rPr>
          <w:rFonts w:ascii="Arial" w:hAnsi="Arial" w:cs="Arial"/>
          <w:color w:val="auto"/>
          <w:sz w:val="20"/>
          <w:szCs w:val="20"/>
        </w:rPr>
      </w:pPr>
      <w:r w:rsidRPr="00257F48">
        <w:rPr>
          <w:rFonts w:ascii="Arial" w:hAnsi="Arial" w:cs="Arial"/>
          <w:color w:val="auto"/>
          <w:sz w:val="20"/>
          <w:szCs w:val="20"/>
        </w:rPr>
        <w:t>Letter on the State’s Objectives and Expectations for the Public Limited Liability Company Lietuvos geležinkeliai, approved by Order No. 3-402 of the Minister of Transport and Communications of the Republic of Lithuania dated 18 December 2025 (</w:t>
      </w:r>
      <w:hyperlink r:id="rId11" w:history="1">
        <w:r w:rsidRPr="00257F48">
          <w:rPr>
            <w:rFonts w:ascii="Arial" w:hAnsi="Arial" w:cs="Arial"/>
            <w:color w:val="auto"/>
            <w:sz w:val="20"/>
            <w:szCs w:val="20"/>
            <w:u w:val="single"/>
          </w:rPr>
          <w:t>link</w:t>
        </w:r>
      </w:hyperlink>
      <w:r w:rsidRPr="00257F48">
        <w:rPr>
          <w:rFonts w:ascii="Arial" w:hAnsi="Arial" w:cs="Arial"/>
          <w:color w:val="auto"/>
          <w:sz w:val="20"/>
          <w:szCs w:val="20"/>
        </w:rPr>
        <w:t>),</w:t>
      </w:r>
    </w:p>
    <w:p w14:paraId="53740E5D" w14:textId="2C614BA7" w:rsidR="00542BB1" w:rsidRPr="00257F48" w:rsidRDefault="00542BB1" w:rsidP="009F4054">
      <w:pPr>
        <w:pStyle w:val="ListParagraph"/>
        <w:numPr>
          <w:ilvl w:val="2"/>
          <w:numId w:val="24"/>
        </w:numPr>
        <w:spacing w:after="40" w:line="240" w:lineRule="auto"/>
        <w:contextualSpacing w:val="0"/>
        <w:jc w:val="both"/>
        <w:rPr>
          <w:rFonts w:ascii="Arial" w:hAnsi="Arial" w:cs="Arial"/>
          <w:color w:val="auto"/>
          <w:sz w:val="20"/>
          <w:szCs w:val="20"/>
        </w:rPr>
      </w:pPr>
      <w:r w:rsidRPr="00257F48">
        <w:rPr>
          <w:rFonts w:ascii="Arial" w:hAnsi="Arial" w:cs="Arial"/>
          <w:color w:val="auto"/>
          <w:sz w:val="20"/>
          <w:szCs w:val="20"/>
        </w:rPr>
        <w:t>Indicators set for the LTG Group approved by Resolution No. 665 of the Government of the Republic of Lithuania ‘On the Approval of Key Financial and Performance Indicators to be Targeted by State-Owned Enterprises in the 2025-2027 Period’ dated 11 December 2021 (</w:t>
      </w:r>
      <w:hyperlink r:id="rId12" w:history="1">
        <w:r w:rsidRPr="00257F48">
          <w:rPr>
            <w:rStyle w:val="Hyperlink"/>
            <w:rFonts w:ascii="Arial" w:hAnsi="Arial" w:cs="Arial"/>
            <w:color w:val="auto"/>
            <w:sz w:val="20"/>
            <w:szCs w:val="20"/>
          </w:rPr>
          <w:t>link</w:t>
        </w:r>
      </w:hyperlink>
      <w:r w:rsidRPr="00257F48">
        <w:rPr>
          <w:rFonts w:ascii="Arial" w:hAnsi="Arial" w:cs="Arial"/>
          <w:color w:val="auto"/>
          <w:sz w:val="20"/>
          <w:szCs w:val="20"/>
        </w:rPr>
        <w:t>),</w:t>
      </w:r>
    </w:p>
    <w:p w14:paraId="253CD417" w14:textId="3F430421" w:rsidR="00434B08" w:rsidRPr="00257F48" w:rsidRDefault="00CA2A29" w:rsidP="009F4054">
      <w:pPr>
        <w:pStyle w:val="ListParagraph"/>
        <w:numPr>
          <w:ilvl w:val="2"/>
          <w:numId w:val="24"/>
        </w:numPr>
        <w:spacing w:after="40" w:line="240" w:lineRule="auto"/>
        <w:contextualSpacing w:val="0"/>
        <w:jc w:val="both"/>
        <w:rPr>
          <w:rFonts w:ascii="Arial" w:hAnsi="Arial" w:cs="Arial"/>
          <w:color w:val="auto"/>
          <w:sz w:val="20"/>
          <w:szCs w:val="20"/>
        </w:rPr>
      </w:pPr>
      <w:r w:rsidRPr="00257F48">
        <w:rPr>
          <w:rFonts w:ascii="Arial" w:hAnsi="Arial" w:cs="Arial"/>
          <w:color w:val="auto"/>
          <w:sz w:val="20"/>
          <w:szCs w:val="20"/>
        </w:rPr>
        <w:t>Strategic Planning Management Guidelines for State-Owned Enterprises approved by the Ministry of Economy and Innovation (</w:t>
      </w:r>
      <w:hyperlink r:id="rId13" w:history="1">
        <w:r w:rsidRPr="00257F48">
          <w:rPr>
            <w:rFonts w:ascii="Arial" w:hAnsi="Arial" w:cs="Arial"/>
            <w:color w:val="auto"/>
            <w:sz w:val="20"/>
            <w:szCs w:val="20"/>
            <w:u w:val="single"/>
          </w:rPr>
          <w:t>link</w:t>
        </w:r>
        <w:bookmarkStart w:id="0" w:name="_Hlt228451923"/>
        <w:bookmarkStart w:id="1" w:name="_Hlt228451922"/>
        <w:bookmarkEnd w:id="0"/>
        <w:bookmarkEnd w:id="1"/>
      </w:hyperlink>
      <w:r w:rsidRPr="00257F48">
        <w:rPr>
          <w:rFonts w:ascii="Arial" w:hAnsi="Arial" w:cs="Arial"/>
          <w:color w:val="auto"/>
          <w:sz w:val="20"/>
          <w:szCs w:val="20"/>
        </w:rPr>
        <w:t>) and the requirements of the methodology for the evaluation of strategic business plans (</w:t>
      </w:r>
      <w:hyperlink r:id="rId14" w:history="1">
        <w:r w:rsidRPr="00257F48">
          <w:rPr>
            <w:rStyle w:val="Hyperlink"/>
            <w:rFonts w:ascii="Arial" w:hAnsi="Arial" w:cs="Arial"/>
            <w:color w:val="auto"/>
            <w:sz w:val="20"/>
            <w:szCs w:val="20"/>
          </w:rPr>
          <w:t>link</w:t>
        </w:r>
        <w:bookmarkStart w:id="2" w:name="_Hlt228451852"/>
        <w:bookmarkStart w:id="3" w:name="_Hlt228451851"/>
        <w:bookmarkEnd w:id="2"/>
        <w:bookmarkEnd w:id="3"/>
      </w:hyperlink>
      <w:r w:rsidRPr="00257F48">
        <w:rPr>
          <w:rFonts w:ascii="Arial" w:hAnsi="Arial" w:cs="Arial"/>
          <w:color w:val="auto"/>
          <w:sz w:val="20"/>
          <w:szCs w:val="20"/>
        </w:rPr>
        <w:t>),</w:t>
      </w:r>
    </w:p>
    <w:p w14:paraId="060A544F" w14:textId="5C95FC88" w:rsidR="009E525C" w:rsidRPr="00C60BDD" w:rsidRDefault="00AF23A7" w:rsidP="009F4054">
      <w:pPr>
        <w:pStyle w:val="ListParagraph"/>
        <w:numPr>
          <w:ilvl w:val="2"/>
          <w:numId w:val="24"/>
        </w:numPr>
        <w:spacing w:after="40" w:line="240" w:lineRule="auto"/>
        <w:contextualSpacing w:val="0"/>
        <w:jc w:val="both"/>
        <w:rPr>
          <w:rFonts w:ascii="Arial" w:hAnsi="Arial" w:cs="Arial"/>
          <w:color w:val="auto"/>
          <w:sz w:val="20"/>
          <w:szCs w:val="20"/>
        </w:rPr>
      </w:pPr>
      <w:r w:rsidRPr="00C60BDD">
        <w:rPr>
          <w:rFonts w:ascii="Arial" w:hAnsi="Arial" w:cs="Arial"/>
          <w:color w:val="auto"/>
          <w:sz w:val="20"/>
          <w:szCs w:val="20"/>
        </w:rPr>
        <w:t>the deadlines for updating strategies and submitting documents set out in Resolution No. 665 of the Government of the Republic of Lithuania ‘On the Approval of the Description of the Procedure for the Exercise of the State’s Property and Non-Property Rights in State-Owned Enterprises” dated 6 June 2012 (the current version).</w:t>
      </w:r>
    </w:p>
    <w:p w14:paraId="221F23EA" w14:textId="7BF23A5D" w:rsidR="005D54B4" w:rsidRPr="00C60BDD" w:rsidRDefault="000C5638" w:rsidP="009F4054">
      <w:pPr>
        <w:pStyle w:val="ListParagraph"/>
        <w:numPr>
          <w:ilvl w:val="1"/>
          <w:numId w:val="24"/>
        </w:numPr>
        <w:spacing w:after="40" w:line="240" w:lineRule="auto"/>
        <w:ind w:left="426" w:hanging="426"/>
        <w:contextualSpacing w:val="0"/>
        <w:jc w:val="both"/>
        <w:rPr>
          <w:rFonts w:ascii="Arial" w:hAnsi="Arial" w:cs="Arial"/>
          <w:color w:val="auto"/>
          <w:sz w:val="20"/>
          <w:szCs w:val="20"/>
        </w:rPr>
      </w:pPr>
      <w:r w:rsidRPr="00C60BDD">
        <w:rPr>
          <w:rFonts w:ascii="Arial" w:hAnsi="Arial" w:cs="Arial"/>
          <w:color w:val="auto"/>
          <w:sz w:val="20"/>
          <w:szCs w:val="20"/>
        </w:rPr>
        <w:lastRenderedPageBreak/>
        <w:t xml:space="preserve">The Supplier may propose additional activities or solutions, if necessary to achieve the objectives of the Procurement Object, without altering the scope, timing and price of the Services as set out in the Contract and with the prior approval of the Client. </w:t>
      </w:r>
    </w:p>
    <w:p w14:paraId="1FB17C63" w14:textId="2EDC8DA9" w:rsidR="005D54B4" w:rsidRPr="00C60BDD" w:rsidRDefault="003B3478" w:rsidP="009F4054">
      <w:pPr>
        <w:pStyle w:val="ListParagraph"/>
        <w:numPr>
          <w:ilvl w:val="1"/>
          <w:numId w:val="24"/>
        </w:numPr>
        <w:spacing w:after="40" w:line="240" w:lineRule="auto"/>
        <w:ind w:left="426" w:hanging="426"/>
        <w:contextualSpacing w:val="0"/>
        <w:jc w:val="both"/>
        <w:rPr>
          <w:rFonts w:ascii="Arial" w:hAnsi="Arial" w:cs="Arial"/>
          <w:color w:val="auto"/>
          <w:sz w:val="20"/>
          <w:szCs w:val="20"/>
        </w:rPr>
      </w:pPr>
      <w:r w:rsidRPr="00C60BDD">
        <w:rPr>
          <w:rFonts w:ascii="Arial" w:hAnsi="Arial" w:cs="Arial"/>
          <w:color w:val="auto"/>
          <w:sz w:val="20"/>
          <w:szCs w:val="20"/>
        </w:rPr>
        <w:t xml:space="preserve">The Supplier must ensure regular communication and cooperation with the Client’s representatives in accordance with the schedule for the provision of the Services agreed between the Parties. </w:t>
      </w:r>
    </w:p>
    <w:p w14:paraId="05F5FB4F" w14:textId="77777777" w:rsidR="005D54B4" w:rsidRPr="00C60BDD" w:rsidRDefault="005D54B4" w:rsidP="009F4054">
      <w:pPr>
        <w:pStyle w:val="ListParagraph"/>
        <w:numPr>
          <w:ilvl w:val="1"/>
          <w:numId w:val="24"/>
        </w:numPr>
        <w:spacing w:after="40" w:line="240" w:lineRule="auto"/>
        <w:ind w:left="426" w:hanging="426"/>
        <w:contextualSpacing w:val="0"/>
        <w:rPr>
          <w:rFonts w:ascii="Arial" w:hAnsi="Arial" w:cs="Arial"/>
          <w:color w:val="auto"/>
          <w:sz w:val="20"/>
          <w:szCs w:val="20"/>
        </w:rPr>
      </w:pPr>
      <w:r w:rsidRPr="00C60BDD">
        <w:rPr>
          <w:rFonts w:ascii="Arial" w:hAnsi="Arial" w:cs="Arial"/>
          <w:color w:val="auto"/>
          <w:sz w:val="20"/>
          <w:szCs w:val="20"/>
        </w:rPr>
        <w:t>The Services must not pose a threat to national security as specified in the Procurement Documents.</w:t>
      </w:r>
    </w:p>
    <w:p w14:paraId="74EBB4C9" w14:textId="77777777" w:rsidR="005D54B4" w:rsidRPr="00C60BDD" w:rsidRDefault="005D54B4" w:rsidP="009F4054">
      <w:pPr>
        <w:pStyle w:val="ListParagraph"/>
        <w:spacing w:after="0" w:line="240" w:lineRule="auto"/>
        <w:ind w:left="567"/>
        <w:contextualSpacing w:val="0"/>
        <w:rPr>
          <w:rFonts w:ascii="Arial" w:hAnsi="Arial" w:cs="Arial"/>
          <w:color w:val="auto"/>
          <w:sz w:val="20"/>
          <w:szCs w:val="20"/>
        </w:rPr>
      </w:pPr>
    </w:p>
    <w:p w14:paraId="51475CC9" w14:textId="2CBF4DA5" w:rsidR="00174726" w:rsidRPr="001F6CBC" w:rsidRDefault="00174726"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pPr>
      <w:r w:rsidRPr="001F6CBC">
        <w:rPr>
          <w:rFonts w:ascii="Arial" w:hAnsi="Arial" w:cs="Arial"/>
          <w:color w:val="auto"/>
          <w:sz w:val="20"/>
          <w:szCs w:val="20"/>
        </w:rPr>
        <w:t>DOCUMENTS SUBMITTED TOGETHER WITH THE TENDER</w:t>
      </w:r>
    </w:p>
    <w:p w14:paraId="33102C7F" w14:textId="51E3D716" w:rsidR="00755D3A" w:rsidRPr="00C60BDD" w:rsidRDefault="00755D3A" w:rsidP="005B30AF">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rPr>
      </w:pPr>
    </w:p>
    <w:p w14:paraId="32C44C71" w14:textId="092427AF" w:rsidR="00AB45FE" w:rsidRPr="00C60BDD" w:rsidRDefault="00210848" w:rsidP="004B5A3C">
      <w:pPr>
        <w:pStyle w:val="ListParagraph"/>
        <w:numPr>
          <w:ilvl w:val="1"/>
          <w:numId w:val="24"/>
        </w:numPr>
        <w:tabs>
          <w:tab w:val="left" w:pos="567"/>
        </w:tabs>
        <w:spacing w:after="0"/>
        <w:jc w:val="both"/>
        <w:rPr>
          <w:rFonts w:asciiTheme="minorBidi" w:hAnsiTheme="minorBidi"/>
          <w:color w:val="auto"/>
          <w:sz w:val="20"/>
          <w:szCs w:val="20"/>
        </w:rPr>
      </w:pPr>
      <w:r w:rsidRPr="00C60BDD">
        <w:rPr>
          <w:rFonts w:asciiTheme="minorBidi" w:hAnsiTheme="minorBidi"/>
          <w:color w:val="auto"/>
          <w:sz w:val="20"/>
          <w:szCs w:val="20"/>
        </w:rPr>
        <w:t>Not applicable.</w:t>
      </w:r>
    </w:p>
    <w:p w14:paraId="58901559" w14:textId="77777777" w:rsidR="00890158" w:rsidRPr="00C60BDD" w:rsidRDefault="00890158" w:rsidP="005B30AF">
      <w:pPr>
        <w:tabs>
          <w:tab w:val="left" w:pos="567"/>
        </w:tabs>
        <w:spacing w:after="0"/>
        <w:jc w:val="both"/>
        <w:rPr>
          <w:rFonts w:asciiTheme="minorBidi" w:hAnsiTheme="minorBidi"/>
          <w:sz w:val="20"/>
          <w:szCs w:val="20"/>
          <w:lang w:val="en-US"/>
        </w:rPr>
      </w:pPr>
    </w:p>
    <w:p w14:paraId="022018A6" w14:textId="49EDC01B" w:rsidR="00174726" w:rsidRPr="00C60BDD" w:rsidRDefault="00174726"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C60BDD">
        <w:rPr>
          <w:rFonts w:ascii="Arial" w:hAnsi="Arial" w:cs="Arial"/>
          <w:color w:val="auto"/>
          <w:sz w:val="20"/>
          <w:szCs w:val="20"/>
        </w:rPr>
        <w:t>DOCUMENTS SUBMITTED DURING THE PERFORMANCE OF THE CONTRACT</w:t>
      </w:r>
    </w:p>
    <w:p w14:paraId="34DF1A89" w14:textId="4C9FDB3A" w:rsidR="00585DB2" w:rsidRPr="00C60BDD" w:rsidRDefault="00585DB2" w:rsidP="005B30AF">
      <w:pPr>
        <w:spacing w:after="0"/>
        <w:rPr>
          <w:sz w:val="6"/>
          <w:szCs w:val="6"/>
          <w:lang w:val="en-US"/>
        </w:rPr>
      </w:pPr>
    </w:p>
    <w:tbl>
      <w:tblPr>
        <w:tblStyle w:val="TableGrid"/>
        <w:tblW w:w="10348" w:type="dxa"/>
        <w:tblInd w:w="-5" w:type="dxa"/>
        <w:tblLook w:val="04A0" w:firstRow="1" w:lastRow="0" w:firstColumn="1" w:lastColumn="0" w:noHBand="0" w:noVBand="1"/>
      </w:tblPr>
      <w:tblGrid>
        <w:gridCol w:w="703"/>
        <w:gridCol w:w="1424"/>
        <w:gridCol w:w="4110"/>
        <w:gridCol w:w="4111"/>
      </w:tblGrid>
      <w:tr w:rsidR="00585DB2" w:rsidRPr="00C60BDD" w14:paraId="34B8E8C2" w14:textId="77777777" w:rsidTr="006942F3">
        <w:tc>
          <w:tcPr>
            <w:tcW w:w="703" w:type="dxa"/>
          </w:tcPr>
          <w:p w14:paraId="6E09C7C4" w14:textId="77777777" w:rsidR="00585DB2" w:rsidRPr="00C60BDD" w:rsidRDefault="00585DB2" w:rsidP="005B30AF">
            <w:pPr>
              <w:keepNext/>
              <w:jc w:val="both"/>
              <w:rPr>
                <w:rFonts w:ascii="Arial" w:hAnsi="Arial" w:cs="Arial"/>
                <w:b/>
                <w:bCs/>
                <w:sz w:val="20"/>
                <w:szCs w:val="20"/>
                <w:lang w:val="en-US"/>
              </w:rPr>
            </w:pPr>
            <w:bookmarkStart w:id="4" w:name="_Hlk172615672"/>
            <w:r w:rsidRPr="00C60BDD">
              <w:rPr>
                <w:rFonts w:ascii="Arial" w:hAnsi="Arial" w:cs="Arial"/>
                <w:b/>
                <w:bCs/>
                <w:sz w:val="20"/>
                <w:szCs w:val="20"/>
                <w:lang w:val="en-US"/>
              </w:rPr>
              <w:t>Item No.</w:t>
            </w:r>
          </w:p>
        </w:tc>
        <w:tc>
          <w:tcPr>
            <w:tcW w:w="1424" w:type="dxa"/>
            <w:vAlign w:val="center"/>
          </w:tcPr>
          <w:p w14:paraId="0841ADC8" w14:textId="77777777" w:rsidR="00585DB2" w:rsidRPr="00C60BDD" w:rsidRDefault="00585DB2" w:rsidP="005B30AF">
            <w:pPr>
              <w:keepNext/>
              <w:rPr>
                <w:rFonts w:ascii="Arial" w:hAnsi="Arial" w:cs="Arial"/>
                <w:b/>
                <w:bCs/>
                <w:sz w:val="20"/>
                <w:szCs w:val="20"/>
                <w:lang w:val="en-US"/>
              </w:rPr>
            </w:pPr>
            <w:r w:rsidRPr="00C60BDD">
              <w:rPr>
                <w:rFonts w:ascii="Arial" w:hAnsi="Arial" w:cs="Arial"/>
                <w:b/>
                <w:bCs/>
                <w:sz w:val="20"/>
                <w:szCs w:val="20"/>
                <w:lang w:val="en-US"/>
              </w:rPr>
              <w:t>Name</w:t>
            </w:r>
          </w:p>
        </w:tc>
        <w:tc>
          <w:tcPr>
            <w:tcW w:w="4110" w:type="dxa"/>
            <w:vAlign w:val="center"/>
          </w:tcPr>
          <w:p w14:paraId="5AB483A2" w14:textId="77777777" w:rsidR="00585DB2" w:rsidRPr="00C60BDD" w:rsidRDefault="00585DB2" w:rsidP="005B30AF">
            <w:pPr>
              <w:keepNext/>
              <w:rPr>
                <w:rFonts w:ascii="Arial" w:hAnsi="Arial" w:cs="Arial"/>
                <w:b/>
                <w:bCs/>
                <w:sz w:val="20"/>
                <w:szCs w:val="20"/>
                <w:lang w:val="en-US"/>
              </w:rPr>
            </w:pPr>
            <w:r w:rsidRPr="00C60BDD">
              <w:rPr>
                <w:rFonts w:ascii="Arial" w:hAnsi="Arial" w:cs="Arial"/>
                <w:b/>
                <w:bCs/>
                <w:sz w:val="20"/>
                <w:szCs w:val="20"/>
                <w:lang w:val="en-US"/>
              </w:rPr>
              <w:t>Content and format requirements</w:t>
            </w:r>
          </w:p>
        </w:tc>
        <w:tc>
          <w:tcPr>
            <w:tcW w:w="4111" w:type="dxa"/>
            <w:vAlign w:val="center"/>
          </w:tcPr>
          <w:p w14:paraId="5A2ABD9C" w14:textId="77777777" w:rsidR="00585DB2" w:rsidRPr="00C60BDD" w:rsidRDefault="00585DB2" w:rsidP="005B30AF">
            <w:pPr>
              <w:keepNext/>
              <w:widowControl w:val="0"/>
              <w:rPr>
                <w:rFonts w:ascii="Arial" w:hAnsi="Arial" w:cs="Arial"/>
                <w:b/>
                <w:bCs/>
                <w:sz w:val="20"/>
                <w:szCs w:val="20"/>
                <w:lang w:val="en-US"/>
              </w:rPr>
            </w:pPr>
            <w:r w:rsidRPr="00C60BDD">
              <w:rPr>
                <w:rFonts w:ascii="Arial" w:hAnsi="Arial" w:cs="Arial"/>
                <w:b/>
                <w:bCs/>
                <w:sz w:val="20"/>
                <w:szCs w:val="20"/>
                <w:lang w:val="en-US"/>
              </w:rPr>
              <w:t>Moment of submission</w:t>
            </w:r>
          </w:p>
        </w:tc>
      </w:tr>
      <w:tr w:rsidR="001433AF" w:rsidRPr="00C60BDD" w14:paraId="4FA3D907" w14:textId="77777777" w:rsidTr="006942F3">
        <w:tc>
          <w:tcPr>
            <w:tcW w:w="703" w:type="dxa"/>
          </w:tcPr>
          <w:p w14:paraId="7ED06461" w14:textId="77777777" w:rsidR="001433AF" w:rsidRPr="00C60BDD" w:rsidRDefault="001433AF" w:rsidP="005B30AF">
            <w:pPr>
              <w:pStyle w:val="Heading2"/>
              <w:numPr>
                <w:ilvl w:val="1"/>
                <w:numId w:val="24"/>
              </w:numPr>
              <w:tabs>
                <w:tab w:val="left" w:pos="426"/>
              </w:tabs>
              <w:spacing w:before="0" w:after="0"/>
              <w:ind w:left="0" w:firstLine="0"/>
              <w:rPr>
                <w:rFonts w:ascii="Arial" w:hAnsi="Arial" w:cs="Arial"/>
                <w:i/>
                <w:iCs/>
                <w:color w:val="FF0000"/>
                <w:sz w:val="20"/>
                <w:szCs w:val="20"/>
              </w:rPr>
            </w:pPr>
          </w:p>
        </w:tc>
        <w:tc>
          <w:tcPr>
            <w:tcW w:w="1424" w:type="dxa"/>
          </w:tcPr>
          <w:p w14:paraId="1BA7E66F" w14:textId="08C1553C" w:rsidR="001433AF" w:rsidRPr="00C60BDD" w:rsidRDefault="006D79F6" w:rsidP="005B30AF">
            <w:pPr>
              <w:jc w:val="both"/>
              <w:rPr>
                <w:rFonts w:ascii="Arial" w:hAnsi="Arial" w:cs="Arial"/>
                <w:sz w:val="20"/>
                <w:szCs w:val="20"/>
                <w:lang w:val="en-US"/>
              </w:rPr>
            </w:pPr>
            <w:r w:rsidRPr="00C60BDD">
              <w:rPr>
                <w:rFonts w:ascii="Arial" w:hAnsi="Arial" w:cs="Arial"/>
                <w:sz w:val="20"/>
                <w:szCs w:val="20"/>
                <w:lang w:val="en-US"/>
              </w:rPr>
              <w:t>Schedule of Services</w:t>
            </w:r>
          </w:p>
        </w:tc>
        <w:tc>
          <w:tcPr>
            <w:tcW w:w="4110" w:type="dxa"/>
          </w:tcPr>
          <w:p w14:paraId="133FFA48" w14:textId="0105CDD8" w:rsidR="001433AF" w:rsidRPr="00C60BDD" w:rsidRDefault="00C90FD7" w:rsidP="005B30AF">
            <w:pPr>
              <w:keepNext/>
              <w:jc w:val="both"/>
              <w:rPr>
                <w:rFonts w:ascii="Arial" w:hAnsi="Arial" w:cs="Arial"/>
                <w:i/>
                <w:iCs/>
                <w:color w:val="FF0000"/>
                <w:sz w:val="20"/>
                <w:szCs w:val="20"/>
                <w:lang w:val="en-US"/>
              </w:rPr>
            </w:pPr>
            <w:r w:rsidRPr="00C60BDD">
              <w:rPr>
                <w:rFonts w:ascii="Arial" w:hAnsi="Arial" w:cs="Arial"/>
                <w:sz w:val="20"/>
                <w:szCs w:val="20"/>
                <w:lang w:val="en-US"/>
              </w:rPr>
              <w:t xml:space="preserve"> A timetable for service delivery covering all phases of the strategy update process, key milestones, intermediate and final deliverables. The document is submitted as an e-document (pptx, docx or pdf).</w:t>
            </w:r>
          </w:p>
        </w:tc>
        <w:tc>
          <w:tcPr>
            <w:tcW w:w="4111" w:type="dxa"/>
          </w:tcPr>
          <w:p w14:paraId="18715A59" w14:textId="32ACE6B8" w:rsidR="001433AF" w:rsidRPr="00C60BDD" w:rsidRDefault="00C90FD7" w:rsidP="005B30AF">
            <w:pPr>
              <w:keepNext/>
              <w:jc w:val="both"/>
              <w:rPr>
                <w:rFonts w:ascii="Arial" w:hAnsi="Arial" w:cs="Arial"/>
                <w:i/>
                <w:iCs/>
                <w:color w:val="FF0000"/>
                <w:sz w:val="20"/>
                <w:szCs w:val="20"/>
                <w:lang w:val="en-US"/>
              </w:rPr>
            </w:pPr>
            <w:r w:rsidRPr="00C60BDD">
              <w:rPr>
                <w:rFonts w:ascii="Arial" w:hAnsi="Arial" w:cs="Arial"/>
                <w:sz w:val="20"/>
                <w:szCs w:val="20"/>
                <w:lang w:val="en-US"/>
              </w:rPr>
              <w:t xml:space="preserve">It should be submitted for approval no later than 5 (five) calendar days after the date of entry into force of the Contract.  Revised in the light of the comments submitted within 5 (five) calendar days. </w:t>
            </w:r>
          </w:p>
        </w:tc>
      </w:tr>
      <w:bookmarkEnd w:id="4"/>
    </w:tbl>
    <w:p w14:paraId="5DA362E4" w14:textId="77777777" w:rsidR="00B3191B" w:rsidRPr="00C60BDD" w:rsidRDefault="00B3191B" w:rsidP="005B30AF">
      <w:pPr>
        <w:spacing w:after="0"/>
        <w:rPr>
          <w:lang w:val="en-US"/>
        </w:rPr>
      </w:pPr>
    </w:p>
    <w:p w14:paraId="4711CAD9" w14:textId="77777777" w:rsidR="00D37531" w:rsidRPr="00C60BDD" w:rsidRDefault="00D37531" w:rsidP="005B30AF">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lang w:val="en-US"/>
        </w:rPr>
      </w:pPr>
      <w:r w:rsidRPr="00C60BDD">
        <w:rPr>
          <w:rFonts w:ascii="Arial" w:hAnsi="Arial" w:cs="Arial"/>
          <w:b/>
          <w:bCs/>
          <w:sz w:val="20"/>
          <w:szCs w:val="20"/>
          <w:lang w:val="en-US"/>
        </w:rPr>
        <w:t>PEFORMANCE OF OBLIGATIONS</w:t>
      </w:r>
    </w:p>
    <w:p w14:paraId="3CE5D075" w14:textId="77777777" w:rsidR="00D37531" w:rsidRPr="00C60BDD" w:rsidRDefault="00D37531" w:rsidP="005B30AF">
      <w:pPr>
        <w:spacing w:after="0"/>
        <w:jc w:val="both"/>
        <w:rPr>
          <w:rFonts w:ascii="Arial" w:hAnsi="Arial" w:cs="Arial"/>
          <w:i/>
          <w:iCs/>
          <w:color w:val="FF0000"/>
          <w:sz w:val="6"/>
          <w:szCs w:val="6"/>
          <w:lang w:val="en-US"/>
        </w:rPr>
      </w:pPr>
    </w:p>
    <w:p w14:paraId="2F624926" w14:textId="77777777" w:rsidR="008B1938" w:rsidRPr="00C60BDD" w:rsidRDefault="008B1938"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rPr>
      </w:pPr>
      <w:r w:rsidRPr="00C60BDD">
        <w:rPr>
          <w:rFonts w:ascii="Arial" w:hAnsi="Arial" w:cs="Arial"/>
          <w:color w:val="auto"/>
          <w:sz w:val="20"/>
          <w:szCs w:val="20"/>
        </w:rPr>
        <w:t xml:space="preserve">PROCEDURE FOR THE PROVISION OF SERVICES </w:t>
      </w:r>
    </w:p>
    <w:p w14:paraId="6B4B3702" w14:textId="41CD27E0" w:rsidR="008B1938" w:rsidRPr="00C60BDD" w:rsidRDefault="008B1938" w:rsidP="00517E48">
      <w:pPr>
        <w:pStyle w:val="ListParagraph"/>
        <w:numPr>
          <w:ilvl w:val="1"/>
          <w:numId w:val="24"/>
        </w:numPr>
        <w:spacing w:after="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The place of delivery of the Services –</w:t>
      </w:r>
      <w:r w:rsidRPr="00C60BDD">
        <w:rPr>
          <w:rFonts w:cs="Arial"/>
          <w:color w:val="auto"/>
          <w:szCs w:val="20"/>
        </w:rPr>
        <w:t xml:space="preserve"> </w:t>
      </w:r>
      <w:r w:rsidRPr="00C60BDD">
        <w:rPr>
          <w:rFonts w:ascii="Arial" w:hAnsi="Arial" w:cs="Arial"/>
          <w:color w:val="auto"/>
          <w:sz w:val="20"/>
          <w:szCs w:val="20"/>
        </w:rPr>
        <w:t>at the Client’s premises in the territory of the Republic of Lithuania and/or remotely.</w:t>
      </w:r>
    </w:p>
    <w:p w14:paraId="4EFF6310" w14:textId="0633E6E7" w:rsidR="003C22D6" w:rsidRPr="00C60BDD" w:rsidRDefault="00F1566D" w:rsidP="00517E48">
      <w:pPr>
        <w:pStyle w:val="ListParagraph"/>
        <w:numPr>
          <w:ilvl w:val="1"/>
          <w:numId w:val="24"/>
        </w:numPr>
        <w:spacing w:after="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The provision of the Services is carried out in accordance with the final schedule for the provision of the Services agreed by the Parties. The organisation of specific activities, meetings and coordination is carried out by electronic means.</w:t>
      </w:r>
    </w:p>
    <w:p w14:paraId="27A18A95" w14:textId="60212519" w:rsidR="00931FB7" w:rsidRPr="00C60BDD" w:rsidRDefault="00A754CF" w:rsidP="00517E48">
      <w:pPr>
        <w:pStyle w:val="ListParagraph"/>
        <w:numPr>
          <w:ilvl w:val="1"/>
          <w:numId w:val="24"/>
        </w:numPr>
        <w:spacing w:after="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The Supplier must ensure the quality, accuracy and reliability of the Services, documents, analytical material, calculations and results. A representative appointed by the Client will review the results and comment on or validate them.</w:t>
      </w:r>
    </w:p>
    <w:p w14:paraId="0D0E55B2" w14:textId="369291C5" w:rsidR="00E14829" w:rsidRPr="00C60BDD" w:rsidRDefault="00931FB7" w:rsidP="00517E48">
      <w:pPr>
        <w:pStyle w:val="ListParagraph"/>
        <w:numPr>
          <w:ilvl w:val="1"/>
          <w:numId w:val="24"/>
        </w:numPr>
        <w:spacing w:after="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If the Supplier identifies a need to revise the results submitted, the Supplier must revise the documents in accordance with the comments submitted by the Client within 7 (seven) calendar days of receipt of the comments. The number of adjustments may not exceed two (2) iterations unless otherwise agreed by the Parties. The iterations of corrections provided for in this paragraph are not deemed to constitute a deficiency in the Services as defined in the Defect Elimination Procedure.</w:t>
      </w:r>
    </w:p>
    <w:p w14:paraId="1BBCBD1B" w14:textId="4CE8C1BA" w:rsidR="00241F2A" w:rsidRPr="00C60BDD" w:rsidRDefault="00241F2A" w:rsidP="00517E48">
      <w:pPr>
        <w:pStyle w:val="ListParagraph"/>
        <w:numPr>
          <w:ilvl w:val="1"/>
          <w:numId w:val="24"/>
        </w:numPr>
        <w:spacing w:after="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The Supplier must provide, at the Reasoned Request of the Client, interim deliverables for the performance of the Services within a timeframe agreed by the Parties, taking into account the scope and stage of the activity in question.</w:t>
      </w:r>
    </w:p>
    <w:p w14:paraId="4ED4AE91" w14:textId="21F4AD74" w:rsidR="00B715D1" w:rsidRPr="00C60BDD" w:rsidRDefault="00B715D1" w:rsidP="00634955">
      <w:pPr>
        <w:pStyle w:val="ListParagraph"/>
        <w:numPr>
          <w:ilvl w:val="1"/>
          <w:numId w:val="24"/>
        </w:numPr>
        <w:spacing w:after="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The Supplier is not entitled to provide services during the performance of the Contract which do not comply with the requirements of the Procurement Documents and/or the provision of which is restricted due to international sanctions (within the meaning of the Law on International Sanctions of the Republic of Lithuania) and/or due to their threat to the national security, as defined in the Procurement Documents and in the Law on Public Procurement of the Republic of Lithuania</w:t>
      </w:r>
      <w:r w:rsidR="00634955">
        <w:rPr>
          <w:rFonts w:ascii="Arial" w:hAnsi="Arial" w:cs="Arial"/>
          <w:color w:val="auto"/>
          <w:sz w:val="20"/>
          <w:szCs w:val="20"/>
        </w:rPr>
        <w:t>.</w:t>
      </w:r>
    </w:p>
    <w:p w14:paraId="7A105052" w14:textId="19E6EADC" w:rsidR="00B34D1A" w:rsidRDefault="00897064" w:rsidP="00517E48">
      <w:pPr>
        <w:pStyle w:val="ListParagraph"/>
        <w:numPr>
          <w:ilvl w:val="1"/>
          <w:numId w:val="24"/>
        </w:numPr>
        <w:spacing w:after="0" w:line="240" w:lineRule="auto"/>
        <w:ind w:left="425" w:hanging="425"/>
        <w:contextualSpacing w:val="0"/>
        <w:jc w:val="both"/>
        <w:rPr>
          <w:rFonts w:ascii="Arial" w:hAnsi="Arial" w:cs="Arial"/>
          <w:color w:val="auto"/>
          <w:sz w:val="20"/>
          <w:szCs w:val="20"/>
        </w:rPr>
      </w:pPr>
      <w:r w:rsidRPr="00C60BDD">
        <w:rPr>
          <w:rFonts w:ascii="Arial" w:hAnsi="Arial" w:cs="Arial"/>
          <w:color w:val="auto"/>
          <w:sz w:val="20"/>
          <w:szCs w:val="20"/>
        </w:rPr>
        <w:t xml:space="preserve">All information communicated by the Client to the Supplier </w:t>
      </w:r>
      <w:proofErr w:type="gramStart"/>
      <w:r w:rsidRPr="00C60BDD">
        <w:rPr>
          <w:rFonts w:ascii="Arial" w:hAnsi="Arial" w:cs="Arial"/>
          <w:color w:val="auto"/>
          <w:sz w:val="20"/>
          <w:szCs w:val="20"/>
        </w:rPr>
        <w:t>is considered to be</w:t>
      </w:r>
      <w:proofErr w:type="gramEnd"/>
      <w:r w:rsidRPr="00C60BDD">
        <w:rPr>
          <w:rFonts w:ascii="Arial" w:hAnsi="Arial" w:cs="Arial"/>
          <w:color w:val="auto"/>
          <w:sz w:val="20"/>
          <w:szCs w:val="20"/>
        </w:rPr>
        <w:t xml:space="preserve"> confidential. The Supplier must organise the provision of the Services in such a way as to ensure non-disclosure of information to third parties.</w:t>
      </w:r>
    </w:p>
    <w:p w14:paraId="6FFB1076" w14:textId="77777777" w:rsidR="00517E48" w:rsidRPr="00C60BDD" w:rsidRDefault="00517E48" w:rsidP="00907A0C">
      <w:pPr>
        <w:pStyle w:val="ListParagraph"/>
        <w:spacing w:after="0" w:line="240" w:lineRule="auto"/>
        <w:ind w:left="425"/>
        <w:contextualSpacing w:val="0"/>
        <w:jc w:val="both"/>
        <w:rPr>
          <w:rFonts w:ascii="Arial" w:hAnsi="Arial" w:cs="Arial"/>
          <w:color w:val="auto"/>
          <w:sz w:val="20"/>
          <w:szCs w:val="20"/>
        </w:rPr>
      </w:pPr>
    </w:p>
    <w:p w14:paraId="7C527DB2" w14:textId="28A50CB8" w:rsidR="000F45AB" w:rsidRPr="00C60BDD" w:rsidRDefault="00FA6F19"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rPr>
      </w:pPr>
      <w:r w:rsidRPr="00C60BDD">
        <w:rPr>
          <w:rFonts w:ascii="Arial" w:hAnsi="Arial" w:cs="Arial"/>
          <w:color w:val="auto"/>
          <w:sz w:val="20"/>
          <w:szCs w:val="20"/>
        </w:rPr>
        <w:t>PROCEDURES AND DEADLINES FOR THE ELIMINATION OF DEFECTS</w:t>
      </w:r>
    </w:p>
    <w:p w14:paraId="4DE9DDB5" w14:textId="102DF2A7" w:rsidR="00684B43" w:rsidRPr="00C60BDD" w:rsidRDefault="00684B43" w:rsidP="008416D7">
      <w:pPr>
        <w:pStyle w:val="ListParagraph"/>
        <w:numPr>
          <w:ilvl w:val="1"/>
          <w:numId w:val="24"/>
        </w:numPr>
        <w:spacing w:after="0" w:line="240" w:lineRule="auto"/>
        <w:ind w:left="425" w:hanging="425"/>
        <w:contextualSpacing w:val="0"/>
        <w:jc w:val="both"/>
        <w:rPr>
          <w:rFonts w:ascii="Arial" w:hAnsi="Arial" w:cs="Arial"/>
          <w:color w:val="000000" w:themeColor="text1"/>
          <w:sz w:val="20"/>
          <w:szCs w:val="20"/>
        </w:rPr>
      </w:pPr>
      <w:r w:rsidRPr="00C60BDD">
        <w:rPr>
          <w:rFonts w:ascii="Arial" w:hAnsi="Arial" w:cs="Arial"/>
          <w:color w:val="000000" w:themeColor="text1"/>
          <w:sz w:val="20"/>
          <w:szCs w:val="20"/>
        </w:rPr>
        <w:t>Any defects in the Services must be remedied within 7 (seven) calendar</w:t>
      </w:r>
      <w:r w:rsidRPr="00C60BDD">
        <w:rPr>
          <w:rFonts w:ascii="Arial" w:hAnsi="Arial" w:cs="Arial"/>
          <w:color w:val="auto"/>
          <w:sz w:val="20"/>
          <w:szCs w:val="20"/>
        </w:rPr>
        <w:t xml:space="preserve"> days </w:t>
      </w:r>
      <w:r w:rsidRPr="00C60BDD">
        <w:rPr>
          <w:rFonts w:ascii="Arial" w:hAnsi="Arial" w:cs="Arial"/>
          <w:color w:val="000000" w:themeColor="text1"/>
          <w:sz w:val="20"/>
          <w:szCs w:val="20"/>
        </w:rPr>
        <w:t xml:space="preserve">after the date of the Client’s email notification. </w:t>
      </w:r>
    </w:p>
    <w:p w14:paraId="5728834B" w14:textId="7D2A14FD" w:rsidR="006F6F30" w:rsidRPr="00C60BDD" w:rsidRDefault="006F6F30" w:rsidP="008416D7">
      <w:pPr>
        <w:pStyle w:val="ListParagraph"/>
        <w:numPr>
          <w:ilvl w:val="1"/>
          <w:numId w:val="24"/>
        </w:numPr>
        <w:spacing w:after="0" w:line="240" w:lineRule="auto"/>
        <w:ind w:left="425" w:hanging="425"/>
        <w:contextualSpacing w:val="0"/>
        <w:jc w:val="both"/>
        <w:rPr>
          <w:rFonts w:ascii="Arial" w:hAnsi="Arial" w:cs="Arial"/>
          <w:color w:val="000000" w:themeColor="text1"/>
          <w:sz w:val="20"/>
          <w:szCs w:val="20"/>
        </w:rPr>
      </w:pPr>
      <w:r w:rsidRPr="00C60BDD">
        <w:rPr>
          <w:rFonts w:ascii="Arial" w:hAnsi="Arial" w:cs="Arial"/>
          <w:color w:val="000000" w:themeColor="text1"/>
          <w:sz w:val="20"/>
          <w:szCs w:val="20"/>
        </w:rPr>
        <w:t>If the last day of the period for the provision of the Services or a stage thereof (if applicable) or for the rectification of deficiencies in the Services or a stage thereof (if applicable) falls on a day which is not a working day or a public holiday, then the end of the period is deemed to be the next working day. Public holidays and non-working days (Saturdays and Sundays) are counted towards the time limit for the provision of the Services or a phase thereof (as applicable) or the rectification of defects in the Services or a phase thereof.</w:t>
      </w:r>
    </w:p>
    <w:p w14:paraId="261B89C3" w14:textId="1E97357C" w:rsidR="00BE7FFE" w:rsidRPr="00C60BDD" w:rsidRDefault="00BE7FFE" w:rsidP="005B30AF">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lang w:val="en-US"/>
        </w:rPr>
      </w:pPr>
      <w:r w:rsidRPr="00C60BDD">
        <w:rPr>
          <w:rFonts w:ascii="Arial" w:hAnsi="Arial" w:cs="Arial"/>
          <w:b/>
          <w:bCs/>
          <w:sz w:val="20"/>
          <w:szCs w:val="20"/>
          <w:lang w:val="en-US"/>
        </w:rPr>
        <w:t>ANNEXES</w:t>
      </w:r>
    </w:p>
    <w:p w14:paraId="2999F0CA" w14:textId="77777777" w:rsidR="003C4DDE" w:rsidRPr="00C60BDD" w:rsidRDefault="003C4DDE" w:rsidP="005B30AF">
      <w:pPr>
        <w:tabs>
          <w:tab w:val="left" w:pos="-284"/>
        </w:tabs>
        <w:spacing w:after="0"/>
        <w:rPr>
          <w:rFonts w:ascii="Arial" w:hAnsi="Arial" w:cs="Arial"/>
          <w:sz w:val="20"/>
          <w:szCs w:val="20"/>
          <w:lang w:val="en-US"/>
        </w:rPr>
      </w:pPr>
      <w:bookmarkStart w:id="5" w:name="_Hlk172617255"/>
      <w:r w:rsidRPr="00C60BDD">
        <w:rPr>
          <w:rFonts w:ascii="Arial" w:hAnsi="Arial" w:cs="Arial"/>
          <w:sz w:val="20"/>
          <w:szCs w:val="20"/>
          <w:lang w:val="en-US"/>
        </w:rPr>
        <w:t>Annex 1. Environmental (Green) Criteria</w:t>
      </w:r>
    </w:p>
    <w:bookmarkEnd w:id="5"/>
    <w:p w14:paraId="3E0EF9EB" w14:textId="1A5C7C36" w:rsidR="30FF7D41" w:rsidRPr="00C60BDD" w:rsidRDefault="30FF7D41" w:rsidP="005B30AF">
      <w:pPr>
        <w:tabs>
          <w:tab w:val="left" w:pos="-284"/>
        </w:tabs>
        <w:spacing w:after="0"/>
        <w:rPr>
          <w:rFonts w:ascii="Arial" w:hAnsi="Arial" w:cs="Arial"/>
          <w:sz w:val="20"/>
          <w:szCs w:val="20"/>
          <w:lang w:val="en-US"/>
        </w:rPr>
      </w:pPr>
    </w:p>
    <w:p w14:paraId="06ACFC9A" w14:textId="77777777" w:rsidR="00611E3B" w:rsidRPr="00C60BDD" w:rsidRDefault="00611E3B" w:rsidP="005B30AF">
      <w:pPr>
        <w:tabs>
          <w:tab w:val="left" w:pos="-284"/>
        </w:tabs>
        <w:spacing w:after="0"/>
        <w:rPr>
          <w:rFonts w:ascii="Arial" w:hAnsi="Arial" w:cs="Arial"/>
          <w:sz w:val="20"/>
          <w:szCs w:val="20"/>
          <w:lang w:val="en-US"/>
        </w:rPr>
      </w:pPr>
    </w:p>
    <w:p w14:paraId="3CB27CDC" w14:textId="77777777" w:rsidR="00611E3B" w:rsidRPr="00C60BDD" w:rsidRDefault="00611E3B" w:rsidP="005B30AF">
      <w:pPr>
        <w:tabs>
          <w:tab w:val="left" w:pos="-284"/>
        </w:tabs>
        <w:spacing w:after="0"/>
        <w:rPr>
          <w:rFonts w:ascii="Arial" w:hAnsi="Arial" w:cs="Arial"/>
          <w:sz w:val="20"/>
          <w:szCs w:val="20"/>
          <w:lang w:val="en-US"/>
        </w:rPr>
      </w:pPr>
    </w:p>
    <w:p w14:paraId="36037BDD" w14:textId="77777777" w:rsidR="00611E3B" w:rsidRDefault="00611E3B" w:rsidP="005B30AF">
      <w:pPr>
        <w:tabs>
          <w:tab w:val="left" w:pos="-284"/>
        </w:tabs>
        <w:spacing w:after="0"/>
        <w:rPr>
          <w:rFonts w:ascii="Arial" w:hAnsi="Arial" w:cs="Arial"/>
          <w:sz w:val="20"/>
          <w:szCs w:val="20"/>
          <w:lang w:val="en-US"/>
        </w:rPr>
      </w:pPr>
    </w:p>
    <w:p w14:paraId="6C0BD47D" w14:textId="77777777" w:rsidR="00D471B2" w:rsidRPr="00C60BDD" w:rsidRDefault="00D471B2" w:rsidP="005B30AF">
      <w:pPr>
        <w:tabs>
          <w:tab w:val="left" w:pos="-284"/>
        </w:tabs>
        <w:spacing w:after="0"/>
        <w:rPr>
          <w:rFonts w:ascii="Arial" w:hAnsi="Arial" w:cs="Arial"/>
          <w:sz w:val="20"/>
          <w:szCs w:val="20"/>
          <w:lang w:val="en-US"/>
        </w:rPr>
      </w:pPr>
    </w:p>
    <w:p w14:paraId="0A452926" w14:textId="7896DBF4" w:rsidR="00611E3B" w:rsidRPr="00C60BDD" w:rsidRDefault="00101566" w:rsidP="00101566">
      <w:pPr>
        <w:tabs>
          <w:tab w:val="left" w:pos="-284"/>
        </w:tabs>
        <w:spacing w:after="0"/>
        <w:ind w:firstLine="9072"/>
        <w:rPr>
          <w:rFonts w:ascii="Arial" w:hAnsi="Arial" w:cs="Arial"/>
          <w:sz w:val="20"/>
          <w:szCs w:val="20"/>
          <w:lang w:val="en-US"/>
        </w:rPr>
      </w:pPr>
      <w:r w:rsidRPr="00C60BDD">
        <w:rPr>
          <w:rFonts w:ascii="Arial" w:hAnsi="Arial" w:cs="Arial"/>
          <w:sz w:val="20"/>
          <w:szCs w:val="20"/>
          <w:lang w:val="en-US"/>
        </w:rPr>
        <w:t>Annex 1</w:t>
      </w:r>
    </w:p>
    <w:p w14:paraId="219F75C4" w14:textId="77777777" w:rsidR="00101566" w:rsidRPr="00C60BDD" w:rsidRDefault="00101566" w:rsidP="00101566">
      <w:pPr>
        <w:jc w:val="center"/>
        <w:rPr>
          <w:rFonts w:ascii="Arial" w:hAnsi="Arial" w:cs="Arial"/>
          <w:b/>
          <w:color w:val="000000"/>
          <w:lang w:val="en-US"/>
        </w:rPr>
      </w:pPr>
    </w:p>
    <w:p w14:paraId="036BB7B1" w14:textId="5514FFA0" w:rsidR="00101566" w:rsidRPr="00C60BDD" w:rsidRDefault="00101566" w:rsidP="00101566">
      <w:pPr>
        <w:jc w:val="center"/>
        <w:rPr>
          <w:rFonts w:ascii="Arial" w:hAnsi="Arial" w:cs="Arial"/>
          <w:b/>
          <w:color w:val="000000"/>
          <w:lang w:val="en-US"/>
        </w:rPr>
      </w:pPr>
      <w:r w:rsidRPr="00C60BDD">
        <w:rPr>
          <w:rFonts w:ascii="Arial" w:hAnsi="Arial" w:cs="Arial"/>
          <w:b/>
          <w:bCs/>
          <w:color w:val="000000"/>
          <w:lang w:val="en-US"/>
        </w:rPr>
        <w:t xml:space="preserve">ENVIRONMENTAL (GREEN) CRITERIA </w:t>
      </w:r>
    </w:p>
    <w:p w14:paraId="5672A378" w14:textId="77777777" w:rsidR="00101566" w:rsidRPr="00C60BDD" w:rsidRDefault="00101566" w:rsidP="00101566">
      <w:pPr>
        <w:jc w:val="center"/>
        <w:rPr>
          <w:rFonts w:ascii="Arial" w:hAnsi="Arial" w:cs="Arial"/>
          <w:b/>
          <w:bCs/>
          <w:lang w:val="en-US"/>
        </w:rPr>
      </w:pPr>
    </w:p>
    <w:tbl>
      <w:tblPr>
        <w:tblStyle w:val="TableGrid"/>
        <w:tblW w:w="10201" w:type="dxa"/>
        <w:tblLook w:val="04A0" w:firstRow="1" w:lastRow="0" w:firstColumn="1" w:lastColumn="0" w:noHBand="0" w:noVBand="1"/>
      </w:tblPr>
      <w:tblGrid>
        <w:gridCol w:w="628"/>
        <w:gridCol w:w="9573"/>
      </w:tblGrid>
      <w:tr w:rsidR="00101566" w:rsidRPr="00C60BDD" w14:paraId="7DCEDCA5" w14:textId="77777777" w:rsidTr="00DA3D13">
        <w:tc>
          <w:tcPr>
            <w:tcW w:w="628" w:type="dxa"/>
            <w:vAlign w:val="center"/>
          </w:tcPr>
          <w:p w14:paraId="06F605D8" w14:textId="77777777" w:rsidR="00101566" w:rsidRPr="00C60BDD" w:rsidRDefault="00101566" w:rsidP="00BC2F90">
            <w:pPr>
              <w:jc w:val="center"/>
              <w:rPr>
                <w:rFonts w:ascii="Arial" w:hAnsi="Arial" w:cs="Arial"/>
                <w:b/>
                <w:bCs/>
                <w:sz w:val="20"/>
                <w:szCs w:val="20"/>
                <w:lang w:val="en-US"/>
              </w:rPr>
            </w:pPr>
            <w:r w:rsidRPr="00C60BDD">
              <w:rPr>
                <w:rFonts w:ascii="Arial" w:hAnsi="Arial" w:cs="Arial"/>
                <w:b/>
                <w:bCs/>
                <w:sz w:val="20"/>
                <w:szCs w:val="20"/>
                <w:lang w:val="en-US"/>
              </w:rPr>
              <w:t>Item No.</w:t>
            </w:r>
          </w:p>
        </w:tc>
        <w:tc>
          <w:tcPr>
            <w:tcW w:w="9573" w:type="dxa"/>
            <w:vAlign w:val="center"/>
          </w:tcPr>
          <w:p w14:paraId="274ADB61" w14:textId="77777777" w:rsidR="00101566" w:rsidRPr="00C60BDD" w:rsidRDefault="00101566" w:rsidP="00BC2F90">
            <w:pPr>
              <w:jc w:val="center"/>
              <w:rPr>
                <w:rFonts w:ascii="Arial" w:hAnsi="Arial" w:cs="Arial"/>
                <w:b/>
                <w:bCs/>
                <w:sz w:val="20"/>
                <w:szCs w:val="20"/>
                <w:lang w:val="en-US"/>
              </w:rPr>
            </w:pPr>
            <w:r w:rsidRPr="00C60BDD">
              <w:rPr>
                <w:rFonts w:ascii="Arial" w:hAnsi="Arial" w:cs="Arial"/>
                <w:b/>
                <w:bCs/>
                <w:sz w:val="20"/>
                <w:szCs w:val="20"/>
                <w:lang w:val="en-US"/>
              </w:rPr>
              <w:t>Requirement</w:t>
            </w:r>
          </w:p>
        </w:tc>
      </w:tr>
      <w:tr w:rsidR="00DA3D13" w:rsidRPr="00C60BDD" w14:paraId="3F91FC00" w14:textId="77777777" w:rsidTr="00DA3D13">
        <w:trPr>
          <w:trHeight w:val="1390"/>
        </w:trPr>
        <w:tc>
          <w:tcPr>
            <w:tcW w:w="628" w:type="dxa"/>
          </w:tcPr>
          <w:p w14:paraId="03F39FEE" w14:textId="77777777" w:rsidR="00DA3D13" w:rsidRPr="00C60BDD" w:rsidRDefault="00DA3D13" w:rsidP="00BC2F90">
            <w:pPr>
              <w:jc w:val="center"/>
              <w:rPr>
                <w:rFonts w:ascii="Arial" w:hAnsi="Arial" w:cs="Arial"/>
                <w:sz w:val="20"/>
                <w:szCs w:val="20"/>
                <w:lang w:val="en-US"/>
              </w:rPr>
            </w:pPr>
            <w:r w:rsidRPr="00C60BDD">
              <w:rPr>
                <w:rFonts w:ascii="Arial" w:hAnsi="Arial" w:cs="Arial"/>
                <w:sz w:val="20"/>
                <w:szCs w:val="20"/>
                <w:lang w:val="en-US"/>
              </w:rPr>
              <w:t xml:space="preserve">1. </w:t>
            </w:r>
          </w:p>
        </w:tc>
        <w:tc>
          <w:tcPr>
            <w:tcW w:w="9573" w:type="dxa"/>
          </w:tcPr>
          <w:p w14:paraId="7FD493C0" w14:textId="77777777" w:rsidR="00DA3D13" w:rsidRPr="00C60BDD" w:rsidRDefault="00DA3D13" w:rsidP="00BC2F90">
            <w:pPr>
              <w:jc w:val="both"/>
              <w:rPr>
                <w:rFonts w:ascii="Arial" w:hAnsi="Arial" w:cs="Arial"/>
                <w:sz w:val="20"/>
                <w:szCs w:val="20"/>
                <w:lang w:val="en-US"/>
              </w:rPr>
            </w:pPr>
            <w:r w:rsidRPr="00C60BDD">
              <w:rPr>
                <w:rFonts w:ascii="Arial" w:hAnsi="Arial" w:cs="Arial"/>
                <w:sz w:val="20"/>
                <w:szCs w:val="20"/>
                <w:lang w:val="en-US"/>
              </w:rPr>
              <w:t>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w:t>
            </w:r>
          </w:p>
          <w:p w14:paraId="344B15D9" w14:textId="77777777" w:rsidR="00DA3D13" w:rsidRPr="00C60BDD" w:rsidRDefault="00DA3D13" w:rsidP="00BC2F90">
            <w:pPr>
              <w:jc w:val="both"/>
              <w:rPr>
                <w:rFonts w:ascii="Arial" w:hAnsi="Arial" w:cs="Arial"/>
                <w:i/>
                <w:iCs/>
                <w:color w:val="7030A0"/>
                <w:sz w:val="20"/>
                <w:szCs w:val="20"/>
                <w:lang w:val="en-US"/>
              </w:rPr>
            </w:pPr>
          </w:p>
        </w:tc>
      </w:tr>
    </w:tbl>
    <w:p w14:paraId="5D0AD3C9" w14:textId="77777777" w:rsidR="00101566" w:rsidRPr="00C60BDD" w:rsidRDefault="00101566" w:rsidP="005B30AF">
      <w:pPr>
        <w:tabs>
          <w:tab w:val="left" w:pos="-284"/>
        </w:tabs>
        <w:spacing w:after="0"/>
        <w:rPr>
          <w:rFonts w:ascii="Arial" w:hAnsi="Arial" w:cs="Arial"/>
          <w:sz w:val="20"/>
          <w:szCs w:val="20"/>
          <w:lang w:val="en-US"/>
        </w:rPr>
      </w:pPr>
    </w:p>
    <w:sectPr w:rsidR="00101566" w:rsidRPr="00C60BDD" w:rsidSect="00517E48">
      <w:headerReference w:type="default" r:id="rId15"/>
      <w:footerReference w:type="default" r:id="rId16"/>
      <w:type w:val="continuous"/>
      <w:pgSz w:w="11906" w:h="16838"/>
      <w:pgMar w:top="1134" w:right="707" w:bottom="993"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93DB3" w14:textId="77777777" w:rsidR="009820AE" w:rsidRDefault="009820AE" w:rsidP="00F86956">
      <w:pPr>
        <w:spacing w:after="0" w:line="240" w:lineRule="auto"/>
      </w:pPr>
      <w:r>
        <w:separator/>
      </w:r>
    </w:p>
  </w:endnote>
  <w:endnote w:type="continuationSeparator" w:id="0">
    <w:p w14:paraId="62D5EF8F" w14:textId="77777777" w:rsidR="009820AE" w:rsidRDefault="009820AE" w:rsidP="00F86956">
      <w:pPr>
        <w:spacing w:after="0" w:line="240" w:lineRule="auto"/>
      </w:pPr>
      <w:r>
        <w:continuationSeparator/>
      </w:r>
    </w:p>
  </w:endnote>
  <w:endnote w:type="continuationNotice" w:id="1">
    <w:p w14:paraId="6CB3A51A" w14:textId="77777777" w:rsidR="009820AE" w:rsidRDefault="009820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5567E" w14:textId="77777777" w:rsidR="009820AE" w:rsidRDefault="009820AE" w:rsidP="00F86956">
      <w:pPr>
        <w:spacing w:after="0" w:line="240" w:lineRule="auto"/>
      </w:pPr>
      <w:r>
        <w:separator/>
      </w:r>
    </w:p>
  </w:footnote>
  <w:footnote w:type="continuationSeparator" w:id="0">
    <w:p w14:paraId="0BFBD209" w14:textId="77777777" w:rsidR="009820AE" w:rsidRDefault="009820AE" w:rsidP="00F86956">
      <w:pPr>
        <w:spacing w:after="0" w:line="240" w:lineRule="auto"/>
      </w:pPr>
      <w:r>
        <w:continuationSeparator/>
      </w:r>
    </w:p>
  </w:footnote>
  <w:footnote w:type="continuationNotice" w:id="1">
    <w:p w14:paraId="08ECCB1C" w14:textId="77777777" w:rsidR="009820AE" w:rsidRDefault="009820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9C3908"/>
    <w:multiLevelType w:val="hybridMultilevel"/>
    <w:tmpl w:val="EA705E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2D2C25"/>
    <w:multiLevelType w:val="hybridMultilevel"/>
    <w:tmpl w:val="D9BC812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2"/>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6"/>
  </w:num>
  <w:num w:numId="9" w16cid:durableId="43023211">
    <w:abstractNumId w:val="0"/>
  </w:num>
  <w:num w:numId="10" w16cid:durableId="210658993">
    <w:abstractNumId w:val="37"/>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0"/>
  </w:num>
  <w:num w:numId="16" w16cid:durableId="1010138726">
    <w:abstractNumId w:val="28"/>
  </w:num>
  <w:num w:numId="17" w16cid:durableId="156269226">
    <w:abstractNumId w:val="3"/>
  </w:num>
  <w:num w:numId="18" w16cid:durableId="3364856">
    <w:abstractNumId w:val="39"/>
  </w:num>
  <w:num w:numId="19" w16cid:durableId="681322827">
    <w:abstractNumId w:val="9"/>
  </w:num>
  <w:num w:numId="20" w16cid:durableId="1076249901">
    <w:abstractNumId w:val="27"/>
  </w:num>
  <w:num w:numId="21" w16cid:durableId="814226596">
    <w:abstractNumId w:val="38"/>
  </w:num>
  <w:num w:numId="22" w16cid:durableId="197359520">
    <w:abstractNumId w:val="2"/>
  </w:num>
  <w:num w:numId="23" w16cid:durableId="783961457">
    <w:abstractNumId w:val="23"/>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4"/>
  </w:num>
  <w:num w:numId="33" w16cid:durableId="1612518016">
    <w:abstractNumId w:val="25"/>
  </w:num>
  <w:num w:numId="34" w16cid:durableId="1074623950">
    <w:abstractNumId w:val="24"/>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833448667">
    <w:abstractNumId w:val="22"/>
  </w:num>
  <w:num w:numId="44" w16cid:durableId="356663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BCD"/>
    <w:rsid w:val="00017CBF"/>
    <w:rsid w:val="00020FDF"/>
    <w:rsid w:val="0002184C"/>
    <w:rsid w:val="00021C84"/>
    <w:rsid w:val="00022FAD"/>
    <w:rsid w:val="00026B1A"/>
    <w:rsid w:val="000307E8"/>
    <w:rsid w:val="00032086"/>
    <w:rsid w:val="0003212B"/>
    <w:rsid w:val="00032475"/>
    <w:rsid w:val="00032C02"/>
    <w:rsid w:val="00033822"/>
    <w:rsid w:val="0003394F"/>
    <w:rsid w:val="00034F43"/>
    <w:rsid w:val="00037886"/>
    <w:rsid w:val="00037B7C"/>
    <w:rsid w:val="00037C76"/>
    <w:rsid w:val="0004191D"/>
    <w:rsid w:val="00042A9F"/>
    <w:rsid w:val="00043EBF"/>
    <w:rsid w:val="000440F8"/>
    <w:rsid w:val="000449E7"/>
    <w:rsid w:val="00045D51"/>
    <w:rsid w:val="0004679D"/>
    <w:rsid w:val="00046CAC"/>
    <w:rsid w:val="00047540"/>
    <w:rsid w:val="00047885"/>
    <w:rsid w:val="000536F7"/>
    <w:rsid w:val="000539C2"/>
    <w:rsid w:val="00054E89"/>
    <w:rsid w:val="00055937"/>
    <w:rsid w:val="000566A0"/>
    <w:rsid w:val="00056E36"/>
    <w:rsid w:val="000617CA"/>
    <w:rsid w:val="00061F96"/>
    <w:rsid w:val="0006221A"/>
    <w:rsid w:val="00062E4B"/>
    <w:rsid w:val="00062E6E"/>
    <w:rsid w:val="000663BA"/>
    <w:rsid w:val="000673F1"/>
    <w:rsid w:val="0007132A"/>
    <w:rsid w:val="000719EA"/>
    <w:rsid w:val="00072126"/>
    <w:rsid w:val="00072D01"/>
    <w:rsid w:val="00072F39"/>
    <w:rsid w:val="00073CD6"/>
    <w:rsid w:val="00074B26"/>
    <w:rsid w:val="000750E2"/>
    <w:rsid w:val="000757CB"/>
    <w:rsid w:val="000777FA"/>
    <w:rsid w:val="000809D9"/>
    <w:rsid w:val="000822FF"/>
    <w:rsid w:val="0008449C"/>
    <w:rsid w:val="00084A8F"/>
    <w:rsid w:val="0008502C"/>
    <w:rsid w:val="00085482"/>
    <w:rsid w:val="00087945"/>
    <w:rsid w:val="00087B02"/>
    <w:rsid w:val="00087C3F"/>
    <w:rsid w:val="00087F77"/>
    <w:rsid w:val="00090F35"/>
    <w:rsid w:val="0009337E"/>
    <w:rsid w:val="000943F1"/>
    <w:rsid w:val="000945B5"/>
    <w:rsid w:val="00095061"/>
    <w:rsid w:val="00097940"/>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5638"/>
    <w:rsid w:val="000C6EFA"/>
    <w:rsid w:val="000C7E94"/>
    <w:rsid w:val="000C7F7C"/>
    <w:rsid w:val="000D11B5"/>
    <w:rsid w:val="000D17FB"/>
    <w:rsid w:val="000D204F"/>
    <w:rsid w:val="000D2486"/>
    <w:rsid w:val="000D3179"/>
    <w:rsid w:val="000D3E74"/>
    <w:rsid w:val="000D408B"/>
    <w:rsid w:val="000D4AF1"/>
    <w:rsid w:val="000D644D"/>
    <w:rsid w:val="000D6AE0"/>
    <w:rsid w:val="000D6BA0"/>
    <w:rsid w:val="000E0C48"/>
    <w:rsid w:val="000E2944"/>
    <w:rsid w:val="000E29E0"/>
    <w:rsid w:val="000E2D81"/>
    <w:rsid w:val="000E3332"/>
    <w:rsid w:val="000E3921"/>
    <w:rsid w:val="000E4C70"/>
    <w:rsid w:val="000E68C3"/>
    <w:rsid w:val="000E7C4E"/>
    <w:rsid w:val="000F13EA"/>
    <w:rsid w:val="000F1D96"/>
    <w:rsid w:val="000F240F"/>
    <w:rsid w:val="000F28CF"/>
    <w:rsid w:val="000F323A"/>
    <w:rsid w:val="000F35DD"/>
    <w:rsid w:val="000F4244"/>
    <w:rsid w:val="000F45AB"/>
    <w:rsid w:val="000F5AC5"/>
    <w:rsid w:val="000F5DAC"/>
    <w:rsid w:val="000F7286"/>
    <w:rsid w:val="000F79E2"/>
    <w:rsid w:val="00100213"/>
    <w:rsid w:val="00100A8A"/>
    <w:rsid w:val="00100C13"/>
    <w:rsid w:val="00101217"/>
    <w:rsid w:val="00101566"/>
    <w:rsid w:val="001019A4"/>
    <w:rsid w:val="0010388A"/>
    <w:rsid w:val="001050FA"/>
    <w:rsid w:val="00105DFE"/>
    <w:rsid w:val="001061FA"/>
    <w:rsid w:val="0010623A"/>
    <w:rsid w:val="001103CD"/>
    <w:rsid w:val="001108B2"/>
    <w:rsid w:val="001109EB"/>
    <w:rsid w:val="00114B80"/>
    <w:rsid w:val="00114FAB"/>
    <w:rsid w:val="00115CE4"/>
    <w:rsid w:val="00116491"/>
    <w:rsid w:val="00116F85"/>
    <w:rsid w:val="00117601"/>
    <w:rsid w:val="00117696"/>
    <w:rsid w:val="001215C8"/>
    <w:rsid w:val="00122BB3"/>
    <w:rsid w:val="001230B9"/>
    <w:rsid w:val="001233A9"/>
    <w:rsid w:val="00123758"/>
    <w:rsid w:val="00123B1A"/>
    <w:rsid w:val="00123C85"/>
    <w:rsid w:val="001246B6"/>
    <w:rsid w:val="001248A0"/>
    <w:rsid w:val="00125B3C"/>
    <w:rsid w:val="00125DF3"/>
    <w:rsid w:val="0012667B"/>
    <w:rsid w:val="0012688B"/>
    <w:rsid w:val="001306EF"/>
    <w:rsid w:val="00130ADD"/>
    <w:rsid w:val="001316EC"/>
    <w:rsid w:val="00132560"/>
    <w:rsid w:val="0013349C"/>
    <w:rsid w:val="00133A7E"/>
    <w:rsid w:val="00133B26"/>
    <w:rsid w:val="00133DDA"/>
    <w:rsid w:val="00133FF6"/>
    <w:rsid w:val="0013420B"/>
    <w:rsid w:val="001349E3"/>
    <w:rsid w:val="00134B89"/>
    <w:rsid w:val="00136FF4"/>
    <w:rsid w:val="0014044F"/>
    <w:rsid w:val="00140616"/>
    <w:rsid w:val="00141114"/>
    <w:rsid w:val="00141318"/>
    <w:rsid w:val="00141CBF"/>
    <w:rsid w:val="001421FB"/>
    <w:rsid w:val="001430D6"/>
    <w:rsid w:val="001433AF"/>
    <w:rsid w:val="00145D07"/>
    <w:rsid w:val="00145ED3"/>
    <w:rsid w:val="00150039"/>
    <w:rsid w:val="00150456"/>
    <w:rsid w:val="00151021"/>
    <w:rsid w:val="00152F0D"/>
    <w:rsid w:val="001543FF"/>
    <w:rsid w:val="001551D9"/>
    <w:rsid w:val="001554D5"/>
    <w:rsid w:val="00156D75"/>
    <w:rsid w:val="001613CC"/>
    <w:rsid w:val="001614A1"/>
    <w:rsid w:val="001614F2"/>
    <w:rsid w:val="00162E55"/>
    <w:rsid w:val="00163BFF"/>
    <w:rsid w:val="0016425A"/>
    <w:rsid w:val="0016470F"/>
    <w:rsid w:val="0016493E"/>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20AA"/>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285C"/>
    <w:rsid w:val="001E487E"/>
    <w:rsid w:val="001E4F23"/>
    <w:rsid w:val="001E526F"/>
    <w:rsid w:val="001E5D26"/>
    <w:rsid w:val="001E7099"/>
    <w:rsid w:val="001E735F"/>
    <w:rsid w:val="001E7482"/>
    <w:rsid w:val="001E7E32"/>
    <w:rsid w:val="001F08B7"/>
    <w:rsid w:val="001F0AE2"/>
    <w:rsid w:val="001F35B0"/>
    <w:rsid w:val="001F4A2C"/>
    <w:rsid w:val="001F4E3B"/>
    <w:rsid w:val="001F4E90"/>
    <w:rsid w:val="001F5DA3"/>
    <w:rsid w:val="001F6CBC"/>
    <w:rsid w:val="001F7ED5"/>
    <w:rsid w:val="0020010C"/>
    <w:rsid w:val="00200EEC"/>
    <w:rsid w:val="00201654"/>
    <w:rsid w:val="00202E06"/>
    <w:rsid w:val="00202FC1"/>
    <w:rsid w:val="00203BBF"/>
    <w:rsid w:val="0020409E"/>
    <w:rsid w:val="00204658"/>
    <w:rsid w:val="00207703"/>
    <w:rsid w:val="00210848"/>
    <w:rsid w:val="00211BEF"/>
    <w:rsid w:val="002130CD"/>
    <w:rsid w:val="002132E9"/>
    <w:rsid w:val="00213CD9"/>
    <w:rsid w:val="00214D08"/>
    <w:rsid w:val="002158A7"/>
    <w:rsid w:val="00215A26"/>
    <w:rsid w:val="00217239"/>
    <w:rsid w:val="0021764E"/>
    <w:rsid w:val="00220188"/>
    <w:rsid w:val="00221232"/>
    <w:rsid w:val="00224018"/>
    <w:rsid w:val="0022446F"/>
    <w:rsid w:val="002263EB"/>
    <w:rsid w:val="002264AC"/>
    <w:rsid w:val="00226D7D"/>
    <w:rsid w:val="002315AB"/>
    <w:rsid w:val="00236958"/>
    <w:rsid w:val="002408C2"/>
    <w:rsid w:val="002410BF"/>
    <w:rsid w:val="00241747"/>
    <w:rsid w:val="00241F2A"/>
    <w:rsid w:val="002423B7"/>
    <w:rsid w:val="00242695"/>
    <w:rsid w:val="00242CB0"/>
    <w:rsid w:val="0024527D"/>
    <w:rsid w:val="00246452"/>
    <w:rsid w:val="00246728"/>
    <w:rsid w:val="00246729"/>
    <w:rsid w:val="00246D41"/>
    <w:rsid w:val="002470FE"/>
    <w:rsid w:val="00247C9A"/>
    <w:rsid w:val="00247F67"/>
    <w:rsid w:val="00250221"/>
    <w:rsid w:val="00251D70"/>
    <w:rsid w:val="0025214B"/>
    <w:rsid w:val="00253A37"/>
    <w:rsid w:val="002540A2"/>
    <w:rsid w:val="0025437A"/>
    <w:rsid w:val="002563C7"/>
    <w:rsid w:val="00257ADB"/>
    <w:rsid w:val="00257CF8"/>
    <w:rsid w:val="00257F4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5ABA"/>
    <w:rsid w:val="00276074"/>
    <w:rsid w:val="00280050"/>
    <w:rsid w:val="00280F25"/>
    <w:rsid w:val="00281296"/>
    <w:rsid w:val="0028202C"/>
    <w:rsid w:val="00284B41"/>
    <w:rsid w:val="00285CEE"/>
    <w:rsid w:val="00286430"/>
    <w:rsid w:val="00286A5B"/>
    <w:rsid w:val="0029087B"/>
    <w:rsid w:val="00290F5B"/>
    <w:rsid w:val="00292872"/>
    <w:rsid w:val="00293342"/>
    <w:rsid w:val="00296BDE"/>
    <w:rsid w:val="0029726E"/>
    <w:rsid w:val="002979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B68FD"/>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228"/>
    <w:rsid w:val="002D480E"/>
    <w:rsid w:val="002D794D"/>
    <w:rsid w:val="002E0AD1"/>
    <w:rsid w:val="002E2229"/>
    <w:rsid w:val="002E4845"/>
    <w:rsid w:val="002E6B4C"/>
    <w:rsid w:val="002E6C8D"/>
    <w:rsid w:val="002F0CCA"/>
    <w:rsid w:val="002F1446"/>
    <w:rsid w:val="002F27F7"/>
    <w:rsid w:val="002F3A9C"/>
    <w:rsid w:val="002F4B4D"/>
    <w:rsid w:val="002F51B7"/>
    <w:rsid w:val="002F526B"/>
    <w:rsid w:val="002F54DC"/>
    <w:rsid w:val="002F5598"/>
    <w:rsid w:val="002F7D47"/>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2AD4"/>
    <w:rsid w:val="003331A5"/>
    <w:rsid w:val="00333EF0"/>
    <w:rsid w:val="00335AC9"/>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C64"/>
    <w:rsid w:val="003534D2"/>
    <w:rsid w:val="003542CD"/>
    <w:rsid w:val="00355417"/>
    <w:rsid w:val="00356B0D"/>
    <w:rsid w:val="00360D34"/>
    <w:rsid w:val="003614D5"/>
    <w:rsid w:val="00362618"/>
    <w:rsid w:val="003653A1"/>
    <w:rsid w:val="00365CDB"/>
    <w:rsid w:val="00366978"/>
    <w:rsid w:val="0036797B"/>
    <w:rsid w:val="00367A64"/>
    <w:rsid w:val="0037038D"/>
    <w:rsid w:val="0037179F"/>
    <w:rsid w:val="0037313F"/>
    <w:rsid w:val="003739DA"/>
    <w:rsid w:val="003747E9"/>
    <w:rsid w:val="00374B5B"/>
    <w:rsid w:val="00375BC9"/>
    <w:rsid w:val="0037681C"/>
    <w:rsid w:val="00376B36"/>
    <w:rsid w:val="00377F0C"/>
    <w:rsid w:val="00380D42"/>
    <w:rsid w:val="00381919"/>
    <w:rsid w:val="00382794"/>
    <w:rsid w:val="00382D96"/>
    <w:rsid w:val="003833FF"/>
    <w:rsid w:val="00383A49"/>
    <w:rsid w:val="00385EEB"/>
    <w:rsid w:val="00386629"/>
    <w:rsid w:val="003867DB"/>
    <w:rsid w:val="00390292"/>
    <w:rsid w:val="00391203"/>
    <w:rsid w:val="003913D4"/>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478"/>
    <w:rsid w:val="003B34BD"/>
    <w:rsid w:val="003B3E03"/>
    <w:rsid w:val="003B4422"/>
    <w:rsid w:val="003B540C"/>
    <w:rsid w:val="003B56EC"/>
    <w:rsid w:val="003B5906"/>
    <w:rsid w:val="003B734B"/>
    <w:rsid w:val="003B7645"/>
    <w:rsid w:val="003C00DC"/>
    <w:rsid w:val="003C00DD"/>
    <w:rsid w:val="003C044C"/>
    <w:rsid w:val="003C1460"/>
    <w:rsid w:val="003C22D6"/>
    <w:rsid w:val="003C2693"/>
    <w:rsid w:val="003C29C2"/>
    <w:rsid w:val="003C2BFC"/>
    <w:rsid w:val="003C3012"/>
    <w:rsid w:val="003C356E"/>
    <w:rsid w:val="003C477F"/>
    <w:rsid w:val="003C4DDE"/>
    <w:rsid w:val="003C4E4E"/>
    <w:rsid w:val="003C6F10"/>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3C79"/>
    <w:rsid w:val="003F4D0E"/>
    <w:rsid w:val="003F4E6F"/>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0F73"/>
    <w:rsid w:val="00411E1F"/>
    <w:rsid w:val="00411ED6"/>
    <w:rsid w:val="00411F76"/>
    <w:rsid w:val="00412481"/>
    <w:rsid w:val="00413745"/>
    <w:rsid w:val="004139B8"/>
    <w:rsid w:val="00413BDF"/>
    <w:rsid w:val="00414206"/>
    <w:rsid w:val="004150B7"/>
    <w:rsid w:val="004153F3"/>
    <w:rsid w:val="004161B1"/>
    <w:rsid w:val="0042018C"/>
    <w:rsid w:val="004203AD"/>
    <w:rsid w:val="00420E55"/>
    <w:rsid w:val="00421F66"/>
    <w:rsid w:val="00422BAC"/>
    <w:rsid w:val="00422E7F"/>
    <w:rsid w:val="004239CB"/>
    <w:rsid w:val="00425F1F"/>
    <w:rsid w:val="004268E1"/>
    <w:rsid w:val="00427828"/>
    <w:rsid w:val="004304DB"/>
    <w:rsid w:val="00430B71"/>
    <w:rsid w:val="00430FB2"/>
    <w:rsid w:val="004325C2"/>
    <w:rsid w:val="004338CB"/>
    <w:rsid w:val="00433E6E"/>
    <w:rsid w:val="00434B08"/>
    <w:rsid w:val="00435FD6"/>
    <w:rsid w:val="004360C5"/>
    <w:rsid w:val="0043668B"/>
    <w:rsid w:val="00437F09"/>
    <w:rsid w:val="00440672"/>
    <w:rsid w:val="00441D81"/>
    <w:rsid w:val="00442911"/>
    <w:rsid w:val="00444B96"/>
    <w:rsid w:val="004450E8"/>
    <w:rsid w:val="0044532C"/>
    <w:rsid w:val="00446174"/>
    <w:rsid w:val="00447187"/>
    <w:rsid w:val="00450B8B"/>
    <w:rsid w:val="004536E7"/>
    <w:rsid w:val="004536F5"/>
    <w:rsid w:val="00454040"/>
    <w:rsid w:val="00455191"/>
    <w:rsid w:val="00455EEA"/>
    <w:rsid w:val="00456370"/>
    <w:rsid w:val="00457419"/>
    <w:rsid w:val="0045751C"/>
    <w:rsid w:val="00457959"/>
    <w:rsid w:val="00460216"/>
    <w:rsid w:val="00460EF8"/>
    <w:rsid w:val="0046298B"/>
    <w:rsid w:val="004632A3"/>
    <w:rsid w:val="0046330D"/>
    <w:rsid w:val="00463765"/>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152"/>
    <w:rsid w:val="0048536D"/>
    <w:rsid w:val="00485587"/>
    <w:rsid w:val="00485C2B"/>
    <w:rsid w:val="00485E6D"/>
    <w:rsid w:val="004860D7"/>
    <w:rsid w:val="004879AA"/>
    <w:rsid w:val="00487A68"/>
    <w:rsid w:val="004920F3"/>
    <w:rsid w:val="0049275A"/>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14B7"/>
    <w:rsid w:val="004B1D49"/>
    <w:rsid w:val="004B57AF"/>
    <w:rsid w:val="004B586E"/>
    <w:rsid w:val="004B5A3C"/>
    <w:rsid w:val="004B6EAD"/>
    <w:rsid w:val="004C1293"/>
    <w:rsid w:val="004C410A"/>
    <w:rsid w:val="004D0ED6"/>
    <w:rsid w:val="004D0FED"/>
    <w:rsid w:val="004D1166"/>
    <w:rsid w:val="004D5558"/>
    <w:rsid w:val="004D56D8"/>
    <w:rsid w:val="004D56F5"/>
    <w:rsid w:val="004D5AFC"/>
    <w:rsid w:val="004D67C1"/>
    <w:rsid w:val="004D699A"/>
    <w:rsid w:val="004D6C72"/>
    <w:rsid w:val="004D6D36"/>
    <w:rsid w:val="004D6EF5"/>
    <w:rsid w:val="004D7E2C"/>
    <w:rsid w:val="004E0C5A"/>
    <w:rsid w:val="004E0E14"/>
    <w:rsid w:val="004E4B8E"/>
    <w:rsid w:val="004E5D2E"/>
    <w:rsid w:val="004E60BF"/>
    <w:rsid w:val="004E70B0"/>
    <w:rsid w:val="004F200D"/>
    <w:rsid w:val="004F2278"/>
    <w:rsid w:val="004F2802"/>
    <w:rsid w:val="004F2AC7"/>
    <w:rsid w:val="004F39B4"/>
    <w:rsid w:val="004F3FA3"/>
    <w:rsid w:val="004F45F6"/>
    <w:rsid w:val="004F5765"/>
    <w:rsid w:val="004F5777"/>
    <w:rsid w:val="004F6E61"/>
    <w:rsid w:val="004F7888"/>
    <w:rsid w:val="0050008C"/>
    <w:rsid w:val="00500231"/>
    <w:rsid w:val="00500831"/>
    <w:rsid w:val="00500B48"/>
    <w:rsid w:val="00500DE5"/>
    <w:rsid w:val="0050206E"/>
    <w:rsid w:val="0050222A"/>
    <w:rsid w:val="0050362E"/>
    <w:rsid w:val="00504002"/>
    <w:rsid w:val="0050421A"/>
    <w:rsid w:val="00504237"/>
    <w:rsid w:val="00504E28"/>
    <w:rsid w:val="00506917"/>
    <w:rsid w:val="005110B3"/>
    <w:rsid w:val="00511517"/>
    <w:rsid w:val="005120F6"/>
    <w:rsid w:val="005130AD"/>
    <w:rsid w:val="00516EAE"/>
    <w:rsid w:val="005174C3"/>
    <w:rsid w:val="00517E48"/>
    <w:rsid w:val="0052013D"/>
    <w:rsid w:val="0052187C"/>
    <w:rsid w:val="005241BE"/>
    <w:rsid w:val="00526159"/>
    <w:rsid w:val="00526DF6"/>
    <w:rsid w:val="00527D07"/>
    <w:rsid w:val="00530051"/>
    <w:rsid w:val="00530EC5"/>
    <w:rsid w:val="00531540"/>
    <w:rsid w:val="00531EFE"/>
    <w:rsid w:val="005327C6"/>
    <w:rsid w:val="00532FF6"/>
    <w:rsid w:val="0053421A"/>
    <w:rsid w:val="00534B0C"/>
    <w:rsid w:val="005373FC"/>
    <w:rsid w:val="00537436"/>
    <w:rsid w:val="00540916"/>
    <w:rsid w:val="00542215"/>
    <w:rsid w:val="00542BB1"/>
    <w:rsid w:val="00542CF9"/>
    <w:rsid w:val="005430FC"/>
    <w:rsid w:val="00544316"/>
    <w:rsid w:val="00544FF4"/>
    <w:rsid w:val="00545206"/>
    <w:rsid w:val="00545ED3"/>
    <w:rsid w:val="0054629C"/>
    <w:rsid w:val="0054652D"/>
    <w:rsid w:val="00546776"/>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8E3"/>
    <w:rsid w:val="00556FBB"/>
    <w:rsid w:val="005571D0"/>
    <w:rsid w:val="00557222"/>
    <w:rsid w:val="00557A13"/>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365"/>
    <w:rsid w:val="00582808"/>
    <w:rsid w:val="0058294F"/>
    <w:rsid w:val="00583FA3"/>
    <w:rsid w:val="00585DB2"/>
    <w:rsid w:val="00586535"/>
    <w:rsid w:val="00587AC0"/>
    <w:rsid w:val="00590641"/>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30AF"/>
    <w:rsid w:val="005B4C79"/>
    <w:rsid w:val="005B5790"/>
    <w:rsid w:val="005B57E8"/>
    <w:rsid w:val="005B6ED1"/>
    <w:rsid w:val="005B7454"/>
    <w:rsid w:val="005C0AA5"/>
    <w:rsid w:val="005C2902"/>
    <w:rsid w:val="005C31EA"/>
    <w:rsid w:val="005C3276"/>
    <w:rsid w:val="005C3719"/>
    <w:rsid w:val="005C3763"/>
    <w:rsid w:val="005C38C2"/>
    <w:rsid w:val="005C40F5"/>
    <w:rsid w:val="005C4B71"/>
    <w:rsid w:val="005C4C3F"/>
    <w:rsid w:val="005C591A"/>
    <w:rsid w:val="005C6DC4"/>
    <w:rsid w:val="005C7573"/>
    <w:rsid w:val="005C79C3"/>
    <w:rsid w:val="005C7CE6"/>
    <w:rsid w:val="005D0F90"/>
    <w:rsid w:val="005D2937"/>
    <w:rsid w:val="005D4461"/>
    <w:rsid w:val="005D54B4"/>
    <w:rsid w:val="005D7507"/>
    <w:rsid w:val="005D7514"/>
    <w:rsid w:val="005E0EC2"/>
    <w:rsid w:val="005E28FC"/>
    <w:rsid w:val="005E3798"/>
    <w:rsid w:val="005E4722"/>
    <w:rsid w:val="005E4A7E"/>
    <w:rsid w:val="005E5B9B"/>
    <w:rsid w:val="005E75E5"/>
    <w:rsid w:val="005E7922"/>
    <w:rsid w:val="005F19D7"/>
    <w:rsid w:val="005F3F7C"/>
    <w:rsid w:val="005F41CA"/>
    <w:rsid w:val="005F4A5C"/>
    <w:rsid w:val="0060064E"/>
    <w:rsid w:val="00600A80"/>
    <w:rsid w:val="00600B15"/>
    <w:rsid w:val="00601075"/>
    <w:rsid w:val="00601302"/>
    <w:rsid w:val="00601B54"/>
    <w:rsid w:val="00601E23"/>
    <w:rsid w:val="006021AE"/>
    <w:rsid w:val="006022C8"/>
    <w:rsid w:val="00602535"/>
    <w:rsid w:val="00602D62"/>
    <w:rsid w:val="00602EE9"/>
    <w:rsid w:val="0060357A"/>
    <w:rsid w:val="006042AA"/>
    <w:rsid w:val="006075C1"/>
    <w:rsid w:val="00607834"/>
    <w:rsid w:val="00607A85"/>
    <w:rsid w:val="00607B6C"/>
    <w:rsid w:val="006104C6"/>
    <w:rsid w:val="00610931"/>
    <w:rsid w:val="00611661"/>
    <w:rsid w:val="00611E3B"/>
    <w:rsid w:val="00612898"/>
    <w:rsid w:val="00612F14"/>
    <w:rsid w:val="00613E18"/>
    <w:rsid w:val="00615657"/>
    <w:rsid w:val="0061619F"/>
    <w:rsid w:val="00616438"/>
    <w:rsid w:val="006167DA"/>
    <w:rsid w:val="00616CAD"/>
    <w:rsid w:val="00620794"/>
    <w:rsid w:val="00620CB9"/>
    <w:rsid w:val="00622384"/>
    <w:rsid w:val="0062407D"/>
    <w:rsid w:val="006244DF"/>
    <w:rsid w:val="00630627"/>
    <w:rsid w:val="006335FA"/>
    <w:rsid w:val="0063376E"/>
    <w:rsid w:val="00633D7A"/>
    <w:rsid w:val="0063406B"/>
    <w:rsid w:val="00634955"/>
    <w:rsid w:val="00635819"/>
    <w:rsid w:val="00640501"/>
    <w:rsid w:val="0064051D"/>
    <w:rsid w:val="00640FA3"/>
    <w:rsid w:val="00641586"/>
    <w:rsid w:val="006421B9"/>
    <w:rsid w:val="00642303"/>
    <w:rsid w:val="006424B0"/>
    <w:rsid w:val="00643F14"/>
    <w:rsid w:val="0064408F"/>
    <w:rsid w:val="00644C76"/>
    <w:rsid w:val="00647BC5"/>
    <w:rsid w:val="006525C4"/>
    <w:rsid w:val="00652EA2"/>
    <w:rsid w:val="0065626C"/>
    <w:rsid w:val="00656345"/>
    <w:rsid w:val="00657684"/>
    <w:rsid w:val="00660FA6"/>
    <w:rsid w:val="0066267F"/>
    <w:rsid w:val="00662B14"/>
    <w:rsid w:val="00662CD6"/>
    <w:rsid w:val="00662D60"/>
    <w:rsid w:val="00662DC5"/>
    <w:rsid w:val="00663657"/>
    <w:rsid w:val="00663AB8"/>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433"/>
    <w:rsid w:val="00690A12"/>
    <w:rsid w:val="0069155E"/>
    <w:rsid w:val="006921FA"/>
    <w:rsid w:val="006942F3"/>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328"/>
    <w:rsid w:val="006C215C"/>
    <w:rsid w:val="006C2E16"/>
    <w:rsid w:val="006C3143"/>
    <w:rsid w:val="006C3369"/>
    <w:rsid w:val="006C3746"/>
    <w:rsid w:val="006C3D3C"/>
    <w:rsid w:val="006C3E35"/>
    <w:rsid w:val="006C422C"/>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D79F6"/>
    <w:rsid w:val="006E24C0"/>
    <w:rsid w:val="006E35AB"/>
    <w:rsid w:val="006E3A12"/>
    <w:rsid w:val="006E3A74"/>
    <w:rsid w:val="006E3FC4"/>
    <w:rsid w:val="006E4A97"/>
    <w:rsid w:val="006E606A"/>
    <w:rsid w:val="006E738D"/>
    <w:rsid w:val="006E7CC8"/>
    <w:rsid w:val="006F312E"/>
    <w:rsid w:val="006F32D7"/>
    <w:rsid w:val="006F33A8"/>
    <w:rsid w:val="006F3E3B"/>
    <w:rsid w:val="006F43E5"/>
    <w:rsid w:val="006F4CCC"/>
    <w:rsid w:val="006F69A7"/>
    <w:rsid w:val="006F6F30"/>
    <w:rsid w:val="006F77FC"/>
    <w:rsid w:val="00701A6A"/>
    <w:rsid w:val="0070419D"/>
    <w:rsid w:val="00704241"/>
    <w:rsid w:val="00704BA8"/>
    <w:rsid w:val="00705333"/>
    <w:rsid w:val="0070633C"/>
    <w:rsid w:val="00710999"/>
    <w:rsid w:val="00712001"/>
    <w:rsid w:val="0071463F"/>
    <w:rsid w:val="007151ED"/>
    <w:rsid w:val="0071581E"/>
    <w:rsid w:val="00716F9B"/>
    <w:rsid w:val="0072037F"/>
    <w:rsid w:val="00720B6B"/>
    <w:rsid w:val="007215CC"/>
    <w:rsid w:val="00721F12"/>
    <w:rsid w:val="00723211"/>
    <w:rsid w:val="00723B8E"/>
    <w:rsid w:val="00723F28"/>
    <w:rsid w:val="0072454F"/>
    <w:rsid w:val="00727275"/>
    <w:rsid w:val="00727DF4"/>
    <w:rsid w:val="007300B4"/>
    <w:rsid w:val="0073023A"/>
    <w:rsid w:val="00730D64"/>
    <w:rsid w:val="007310F8"/>
    <w:rsid w:val="00731E8B"/>
    <w:rsid w:val="00732361"/>
    <w:rsid w:val="00732AE7"/>
    <w:rsid w:val="00734809"/>
    <w:rsid w:val="007355D4"/>
    <w:rsid w:val="00735A20"/>
    <w:rsid w:val="0073719F"/>
    <w:rsid w:val="0074072F"/>
    <w:rsid w:val="00740F73"/>
    <w:rsid w:val="00741D21"/>
    <w:rsid w:val="00741F84"/>
    <w:rsid w:val="0074225D"/>
    <w:rsid w:val="00742364"/>
    <w:rsid w:val="00742833"/>
    <w:rsid w:val="007458AE"/>
    <w:rsid w:val="00745A69"/>
    <w:rsid w:val="00746696"/>
    <w:rsid w:val="00746936"/>
    <w:rsid w:val="00750B02"/>
    <w:rsid w:val="00752086"/>
    <w:rsid w:val="007527F5"/>
    <w:rsid w:val="007553E1"/>
    <w:rsid w:val="00755C8F"/>
    <w:rsid w:val="00755D3A"/>
    <w:rsid w:val="00755FBC"/>
    <w:rsid w:val="00755FDB"/>
    <w:rsid w:val="007568C1"/>
    <w:rsid w:val="00757944"/>
    <w:rsid w:val="007612B0"/>
    <w:rsid w:val="007621D2"/>
    <w:rsid w:val="00765846"/>
    <w:rsid w:val="0076685F"/>
    <w:rsid w:val="00766BED"/>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1CEF"/>
    <w:rsid w:val="00782DAD"/>
    <w:rsid w:val="00784491"/>
    <w:rsid w:val="00784AC9"/>
    <w:rsid w:val="007855EF"/>
    <w:rsid w:val="007858E1"/>
    <w:rsid w:val="007911C3"/>
    <w:rsid w:val="007925EC"/>
    <w:rsid w:val="0079390F"/>
    <w:rsid w:val="00794EB1"/>
    <w:rsid w:val="00795BF6"/>
    <w:rsid w:val="007A03D7"/>
    <w:rsid w:val="007A0813"/>
    <w:rsid w:val="007A2A87"/>
    <w:rsid w:val="007A321C"/>
    <w:rsid w:val="007A43D2"/>
    <w:rsid w:val="007A465A"/>
    <w:rsid w:val="007A4919"/>
    <w:rsid w:val="007A49CB"/>
    <w:rsid w:val="007A5335"/>
    <w:rsid w:val="007A5AB5"/>
    <w:rsid w:val="007A6EBE"/>
    <w:rsid w:val="007B16FE"/>
    <w:rsid w:val="007B2CA4"/>
    <w:rsid w:val="007B334D"/>
    <w:rsid w:val="007B3A4E"/>
    <w:rsid w:val="007B58C4"/>
    <w:rsid w:val="007B6717"/>
    <w:rsid w:val="007C04AF"/>
    <w:rsid w:val="007C0511"/>
    <w:rsid w:val="007C082F"/>
    <w:rsid w:val="007C0F4B"/>
    <w:rsid w:val="007C1181"/>
    <w:rsid w:val="007C2532"/>
    <w:rsid w:val="007C3840"/>
    <w:rsid w:val="007C3FB7"/>
    <w:rsid w:val="007C5FAF"/>
    <w:rsid w:val="007C6E23"/>
    <w:rsid w:val="007D05FA"/>
    <w:rsid w:val="007D0A11"/>
    <w:rsid w:val="007D1495"/>
    <w:rsid w:val="007D1BC6"/>
    <w:rsid w:val="007D3669"/>
    <w:rsid w:val="007D3B84"/>
    <w:rsid w:val="007D7425"/>
    <w:rsid w:val="007D780B"/>
    <w:rsid w:val="007E041E"/>
    <w:rsid w:val="007E10CD"/>
    <w:rsid w:val="007E3751"/>
    <w:rsid w:val="007E5DCB"/>
    <w:rsid w:val="007E633D"/>
    <w:rsid w:val="007E6F13"/>
    <w:rsid w:val="007E768E"/>
    <w:rsid w:val="007E77CF"/>
    <w:rsid w:val="007F1CBD"/>
    <w:rsid w:val="007F2C78"/>
    <w:rsid w:val="007F3629"/>
    <w:rsid w:val="007F3F57"/>
    <w:rsid w:val="007F42C2"/>
    <w:rsid w:val="007F44D9"/>
    <w:rsid w:val="007F5136"/>
    <w:rsid w:val="007F606C"/>
    <w:rsid w:val="007F6DA1"/>
    <w:rsid w:val="007F6E31"/>
    <w:rsid w:val="00801373"/>
    <w:rsid w:val="00802D41"/>
    <w:rsid w:val="0080386C"/>
    <w:rsid w:val="00803DBD"/>
    <w:rsid w:val="00804A96"/>
    <w:rsid w:val="00804B2D"/>
    <w:rsid w:val="0080562D"/>
    <w:rsid w:val="0080604A"/>
    <w:rsid w:val="00806B1D"/>
    <w:rsid w:val="00806D55"/>
    <w:rsid w:val="00807578"/>
    <w:rsid w:val="00810839"/>
    <w:rsid w:val="008114E1"/>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2BD"/>
    <w:rsid w:val="00832802"/>
    <w:rsid w:val="008332BC"/>
    <w:rsid w:val="008352D6"/>
    <w:rsid w:val="00835679"/>
    <w:rsid w:val="008370AD"/>
    <w:rsid w:val="008415D0"/>
    <w:rsid w:val="008415F4"/>
    <w:rsid w:val="008416D7"/>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5E11"/>
    <w:rsid w:val="00867199"/>
    <w:rsid w:val="00871650"/>
    <w:rsid w:val="008726AB"/>
    <w:rsid w:val="0087454D"/>
    <w:rsid w:val="00875506"/>
    <w:rsid w:val="00877680"/>
    <w:rsid w:val="008803B6"/>
    <w:rsid w:val="0088086B"/>
    <w:rsid w:val="008833C0"/>
    <w:rsid w:val="00884949"/>
    <w:rsid w:val="00885339"/>
    <w:rsid w:val="0088606D"/>
    <w:rsid w:val="00886A01"/>
    <w:rsid w:val="0088734E"/>
    <w:rsid w:val="00887BF6"/>
    <w:rsid w:val="00890158"/>
    <w:rsid w:val="0089082B"/>
    <w:rsid w:val="00890E7B"/>
    <w:rsid w:val="008924C6"/>
    <w:rsid w:val="00892646"/>
    <w:rsid w:val="0089307D"/>
    <w:rsid w:val="0089335F"/>
    <w:rsid w:val="00897064"/>
    <w:rsid w:val="00897227"/>
    <w:rsid w:val="00897CDF"/>
    <w:rsid w:val="008A1E19"/>
    <w:rsid w:val="008A1F0C"/>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66F"/>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3368"/>
    <w:rsid w:val="008F3A44"/>
    <w:rsid w:val="008F4885"/>
    <w:rsid w:val="008F744B"/>
    <w:rsid w:val="008F7786"/>
    <w:rsid w:val="008F7D4E"/>
    <w:rsid w:val="009005FC"/>
    <w:rsid w:val="0090239F"/>
    <w:rsid w:val="009066E2"/>
    <w:rsid w:val="00907482"/>
    <w:rsid w:val="00907A0C"/>
    <w:rsid w:val="00910041"/>
    <w:rsid w:val="00910293"/>
    <w:rsid w:val="009106D8"/>
    <w:rsid w:val="009111B0"/>
    <w:rsid w:val="009134C5"/>
    <w:rsid w:val="00913591"/>
    <w:rsid w:val="00913941"/>
    <w:rsid w:val="00914235"/>
    <w:rsid w:val="009144D5"/>
    <w:rsid w:val="009151EF"/>
    <w:rsid w:val="00916264"/>
    <w:rsid w:val="009166AE"/>
    <w:rsid w:val="00916DC7"/>
    <w:rsid w:val="009215B5"/>
    <w:rsid w:val="00921863"/>
    <w:rsid w:val="00922A6B"/>
    <w:rsid w:val="00922BCD"/>
    <w:rsid w:val="00925202"/>
    <w:rsid w:val="009257C2"/>
    <w:rsid w:val="00925840"/>
    <w:rsid w:val="00925AE5"/>
    <w:rsid w:val="00926387"/>
    <w:rsid w:val="00926805"/>
    <w:rsid w:val="00930410"/>
    <w:rsid w:val="0093055E"/>
    <w:rsid w:val="009305AF"/>
    <w:rsid w:val="00930A51"/>
    <w:rsid w:val="00930B27"/>
    <w:rsid w:val="0093146C"/>
    <w:rsid w:val="00931FB7"/>
    <w:rsid w:val="009325FE"/>
    <w:rsid w:val="0093299A"/>
    <w:rsid w:val="00932DE3"/>
    <w:rsid w:val="00937E98"/>
    <w:rsid w:val="00937FB2"/>
    <w:rsid w:val="00940BA4"/>
    <w:rsid w:val="00941AD7"/>
    <w:rsid w:val="0094299B"/>
    <w:rsid w:val="0094518D"/>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2985"/>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0AE"/>
    <w:rsid w:val="00982C42"/>
    <w:rsid w:val="00983520"/>
    <w:rsid w:val="00983F9F"/>
    <w:rsid w:val="00984D53"/>
    <w:rsid w:val="00984F27"/>
    <w:rsid w:val="00985F38"/>
    <w:rsid w:val="009868B6"/>
    <w:rsid w:val="00987884"/>
    <w:rsid w:val="009904EF"/>
    <w:rsid w:val="0099121C"/>
    <w:rsid w:val="0099159D"/>
    <w:rsid w:val="009926BD"/>
    <w:rsid w:val="00992923"/>
    <w:rsid w:val="00992B0C"/>
    <w:rsid w:val="00993821"/>
    <w:rsid w:val="00997106"/>
    <w:rsid w:val="00997332"/>
    <w:rsid w:val="009A11D7"/>
    <w:rsid w:val="009A1338"/>
    <w:rsid w:val="009A13F8"/>
    <w:rsid w:val="009A2712"/>
    <w:rsid w:val="009A2FA2"/>
    <w:rsid w:val="009A3306"/>
    <w:rsid w:val="009A3C5D"/>
    <w:rsid w:val="009A442E"/>
    <w:rsid w:val="009A54EA"/>
    <w:rsid w:val="009A62C9"/>
    <w:rsid w:val="009A671A"/>
    <w:rsid w:val="009A7B7A"/>
    <w:rsid w:val="009A7ED2"/>
    <w:rsid w:val="009B01B4"/>
    <w:rsid w:val="009B0748"/>
    <w:rsid w:val="009B38EE"/>
    <w:rsid w:val="009B4213"/>
    <w:rsid w:val="009B75D0"/>
    <w:rsid w:val="009C10F1"/>
    <w:rsid w:val="009C21CF"/>
    <w:rsid w:val="009C284C"/>
    <w:rsid w:val="009C3E89"/>
    <w:rsid w:val="009C3EE0"/>
    <w:rsid w:val="009C59B6"/>
    <w:rsid w:val="009C6581"/>
    <w:rsid w:val="009C6EEB"/>
    <w:rsid w:val="009D0105"/>
    <w:rsid w:val="009D185F"/>
    <w:rsid w:val="009D18AE"/>
    <w:rsid w:val="009D278A"/>
    <w:rsid w:val="009D280E"/>
    <w:rsid w:val="009D3F0D"/>
    <w:rsid w:val="009D4B58"/>
    <w:rsid w:val="009D62F7"/>
    <w:rsid w:val="009D6C5B"/>
    <w:rsid w:val="009D731A"/>
    <w:rsid w:val="009D7C6C"/>
    <w:rsid w:val="009E1946"/>
    <w:rsid w:val="009E3F41"/>
    <w:rsid w:val="009E4B5D"/>
    <w:rsid w:val="009E525C"/>
    <w:rsid w:val="009F0A00"/>
    <w:rsid w:val="009F0DF6"/>
    <w:rsid w:val="009F1812"/>
    <w:rsid w:val="009F1B58"/>
    <w:rsid w:val="009F1CA2"/>
    <w:rsid w:val="009F4013"/>
    <w:rsid w:val="009F4054"/>
    <w:rsid w:val="009F4163"/>
    <w:rsid w:val="009F41D6"/>
    <w:rsid w:val="009F6430"/>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FDB"/>
    <w:rsid w:val="00A32976"/>
    <w:rsid w:val="00A32A50"/>
    <w:rsid w:val="00A32A76"/>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4CF"/>
    <w:rsid w:val="00A7595D"/>
    <w:rsid w:val="00A7615C"/>
    <w:rsid w:val="00A770A1"/>
    <w:rsid w:val="00A77CD2"/>
    <w:rsid w:val="00A8059D"/>
    <w:rsid w:val="00A8203D"/>
    <w:rsid w:val="00A82647"/>
    <w:rsid w:val="00A8317E"/>
    <w:rsid w:val="00A8351B"/>
    <w:rsid w:val="00A84E84"/>
    <w:rsid w:val="00A8611F"/>
    <w:rsid w:val="00A8672E"/>
    <w:rsid w:val="00A9135E"/>
    <w:rsid w:val="00A91C34"/>
    <w:rsid w:val="00A953E0"/>
    <w:rsid w:val="00A9616D"/>
    <w:rsid w:val="00A96CFA"/>
    <w:rsid w:val="00A97071"/>
    <w:rsid w:val="00A9758A"/>
    <w:rsid w:val="00AA0277"/>
    <w:rsid w:val="00AA1A44"/>
    <w:rsid w:val="00AA6014"/>
    <w:rsid w:val="00AB0080"/>
    <w:rsid w:val="00AB21B6"/>
    <w:rsid w:val="00AB294D"/>
    <w:rsid w:val="00AB2D6E"/>
    <w:rsid w:val="00AB45FE"/>
    <w:rsid w:val="00AB76AC"/>
    <w:rsid w:val="00AC07AD"/>
    <w:rsid w:val="00AC145E"/>
    <w:rsid w:val="00AC24BC"/>
    <w:rsid w:val="00AC3528"/>
    <w:rsid w:val="00AC43DE"/>
    <w:rsid w:val="00AC6D69"/>
    <w:rsid w:val="00AC7329"/>
    <w:rsid w:val="00AC7874"/>
    <w:rsid w:val="00AC7E0C"/>
    <w:rsid w:val="00AD1FBE"/>
    <w:rsid w:val="00AD757D"/>
    <w:rsid w:val="00AD79CE"/>
    <w:rsid w:val="00AE0D00"/>
    <w:rsid w:val="00AE2398"/>
    <w:rsid w:val="00AE2AA0"/>
    <w:rsid w:val="00AE5273"/>
    <w:rsid w:val="00AE5CB2"/>
    <w:rsid w:val="00AE7034"/>
    <w:rsid w:val="00AF1A26"/>
    <w:rsid w:val="00AF2066"/>
    <w:rsid w:val="00AF23A7"/>
    <w:rsid w:val="00AF2D88"/>
    <w:rsid w:val="00AF3139"/>
    <w:rsid w:val="00AF3339"/>
    <w:rsid w:val="00AF4AC2"/>
    <w:rsid w:val="00AF5DD6"/>
    <w:rsid w:val="00AF6C55"/>
    <w:rsid w:val="00B00799"/>
    <w:rsid w:val="00B02AAB"/>
    <w:rsid w:val="00B03D2B"/>
    <w:rsid w:val="00B04E48"/>
    <w:rsid w:val="00B06653"/>
    <w:rsid w:val="00B06CE7"/>
    <w:rsid w:val="00B10B7B"/>
    <w:rsid w:val="00B10E8F"/>
    <w:rsid w:val="00B10EAB"/>
    <w:rsid w:val="00B10FAA"/>
    <w:rsid w:val="00B118D5"/>
    <w:rsid w:val="00B12DC6"/>
    <w:rsid w:val="00B13BCD"/>
    <w:rsid w:val="00B14EF7"/>
    <w:rsid w:val="00B15274"/>
    <w:rsid w:val="00B16289"/>
    <w:rsid w:val="00B21303"/>
    <w:rsid w:val="00B230B5"/>
    <w:rsid w:val="00B23109"/>
    <w:rsid w:val="00B2424D"/>
    <w:rsid w:val="00B24986"/>
    <w:rsid w:val="00B24EA2"/>
    <w:rsid w:val="00B25DFA"/>
    <w:rsid w:val="00B27673"/>
    <w:rsid w:val="00B30B3E"/>
    <w:rsid w:val="00B3191B"/>
    <w:rsid w:val="00B33A47"/>
    <w:rsid w:val="00B34D1A"/>
    <w:rsid w:val="00B34FA2"/>
    <w:rsid w:val="00B35EBF"/>
    <w:rsid w:val="00B369EF"/>
    <w:rsid w:val="00B36D0E"/>
    <w:rsid w:val="00B3729E"/>
    <w:rsid w:val="00B37EF6"/>
    <w:rsid w:val="00B40277"/>
    <w:rsid w:val="00B41E97"/>
    <w:rsid w:val="00B438C1"/>
    <w:rsid w:val="00B44D09"/>
    <w:rsid w:val="00B44DB7"/>
    <w:rsid w:val="00B454FE"/>
    <w:rsid w:val="00B462F9"/>
    <w:rsid w:val="00B46F07"/>
    <w:rsid w:val="00B46F41"/>
    <w:rsid w:val="00B51B82"/>
    <w:rsid w:val="00B521C4"/>
    <w:rsid w:val="00B533F2"/>
    <w:rsid w:val="00B546A0"/>
    <w:rsid w:val="00B55942"/>
    <w:rsid w:val="00B56CD3"/>
    <w:rsid w:val="00B6039E"/>
    <w:rsid w:val="00B6058B"/>
    <w:rsid w:val="00B627BF"/>
    <w:rsid w:val="00B631D9"/>
    <w:rsid w:val="00B63E4F"/>
    <w:rsid w:val="00B64083"/>
    <w:rsid w:val="00B6419E"/>
    <w:rsid w:val="00B70E2F"/>
    <w:rsid w:val="00B715D1"/>
    <w:rsid w:val="00B71AC4"/>
    <w:rsid w:val="00B71E80"/>
    <w:rsid w:val="00B725CC"/>
    <w:rsid w:val="00B7735C"/>
    <w:rsid w:val="00B776CC"/>
    <w:rsid w:val="00B803DD"/>
    <w:rsid w:val="00B80532"/>
    <w:rsid w:val="00B821A3"/>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33BB"/>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BED"/>
    <w:rsid w:val="00BE7FFE"/>
    <w:rsid w:val="00BF1177"/>
    <w:rsid w:val="00BF2197"/>
    <w:rsid w:val="00BF3F9C"/>
    <w:rsid w:val="00BF409C"/>
    <w:rsid w:val="00BF50C6"/>
    <w:rsid w:val="00BF5B54"/>
    <w:rsid w:val="00BF7652"/>
    <w:rsid w:val="00BF7A84"/>
    <w:rsid w:val="00BF7E91"/>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3673"/>
    <w:rsid w:val="00C145F5"/>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2E7E"/>
    <w:rsid w:val="00C3400F"/>
    <w:rsid w:val="00C34AF1"/>
    <w:rsid w:val="00C34DDA"/>
    <w:rsid w:val="00C37D31"/>
    <w:rsid w:val="00C41614"/>
    <w:rsid w:val="00C45662"/>
    <w:rsid w:val="00C46ED6"/>
    <w:rsid w:val="00C47445"/>
    <w:rsid w:val="00C47CAD"/>
    <w:rsid w:val="00C531C4"/>
    <w:rsid w:val="00C53B03"/>
    <w:rsid w:val="00C56EB2"/>
    <w:rsid w:val="00C57827"/>
    <w:rsid w:val="00C57E6A"/>
    <w:rsid w:val="00C606DF"/>
    <w:rsid w:val="00C6079E"/>
    <w:rsid w:val="00C60BDD"/>
    <w:rsid w:val="00C61AF1"/>
    <w:rsid w:val="00C61BFA"/>
    <w:rsid w:val="00C62194"/>
    <w:rsid w:val="00C6443E"/>
    <w:rsid w:val="00C66325"/>
    <w:rsid w:val="00C674A3"/>
    <w:rsid w:val="00C70806"/>
    <w:rsid w:val="00C73547"/>
    <w:rsid w:val="00C73EF1"/>
    <w:rsid w:val="00C74257"/>
    <w:rsid w:val="00C75409"/>
    <w:rsid w:val="00C8019D"/>
    <w:rsid w:val="00C8294F"/>
    <w:rsid w:val="00C82E38"/>
    <w:rsid w:val="00C85CB1"/>
    <w:rsid w:val="00C87BBD"/>
    <w:rsid w:val="00C90A7E"/>
    <w:rsid w:val="00C90FD7"/>
    <w:rsid w:val="00C91344"/>
    <w:rsid w:val="00C93BA4"/>
    <w:rsid w:val="00C9437D"/>
    <w:rsid w:val="00C9473B"/>
    <w:rsid w:val="00C95334"/>
    <w:rsid w:val="00C95892"/>
    <w:rsid w:val="00CA027D"/>
    <w:rsid w:val="00CA13AC"/>
    <w:rsid w:val="00CA1BB2"/>
    <w:rsid w:val="00CA23A4"/>
    <w:rsid w:val="00CA245F"/>
    <w:rsid w:val="00CA2A29"/>
    <w:rsid w:val="00CA3345"/>
    <w:rsid w:val="00CA4D7B"/>
    <w:rsid w:val="00CA4E5A"/>
    <w:rsid w:val="00CA4F05"/>
    <w:rsid w:val="00CA6066"/>
    <w:rsid w:val="00CA62AB"/>
    <w:rsid w:val="00CA666A"/>
    <w:rsid w:val="00CA6F84"/>
    <w:rsid w:val="00CB14A1"/>
    <w:rsid w:val="00CB1C33"/>
    <w:rsid w:val="00CB28CC"/>
    <w:rsid w:val="00CB35F7"/>
    <w:rsid w:val="00CB36D5"/>
    <w:rsid w:val="00CB4A6F"/>
    <w:rsid w:val="00CB66F0"/>
    <w:rsid w:val="00CB7AE5"/>
    <w:rsid w:val="00CB7F77"/>
    <w:rsid w:val="00CC027E"/>
    <w:rsid w:val="00CC0472"/>
    <w:rsid w:val="00CC2181"/>
    <w:rsid w:val="00CC4477"/>
    <w:rsid w:val="00CC6600"/>
    <w:rsid w:val="00CD057E"/>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5B5E"/>
    <w:rsid w:val="00CF7B19"/>
    <w:rsid w:val="00D002C5"/>
    <w:rsid w:val="00D01956"/>
    <w:rsid w:val="00D033FB"/>
    <w:rsid w:val="00D034B5"/>
    <w:rsid w:val="00D03DB9"/>
    <w:rsid w:val="00D06095"/>
    <w:rsid w:val="00D070F4"/>
    <w:rsid w:val="00D10BEF"/>
    <w:rsid w:val="00D13071"/>
    <w:rsid w:val="00D15285"/>
    <w:rsid w:val="00D15510"/>
    <w:rsid w:val="00D1633F"/>
    <w:rsid w:val="00D2219B"/>
    <w:rsid w:val="00D22244"/>
    <w:rsid w:val="00D22545"/>
    <w:rsid w:val="00D23F87"/>
    <w:rsid w:val="00D25165"/>
    <w:rsid w:val="00D268AF"/>
    <w:rsid w:val="00D2766B"/>
    <w:rsid w:val="00D30892"/>
    <w:rsid w:val="00D30D81"/>
    <w:rsid w:val="00D31BAC"/>
    <w:rsid w:val="00D3276F"/>
    <w:rsid w:val="00D35899"/>
    <w:rsid w:val="00D36964"/>
    <w:rsid w:val="00D37531"/>
    <w:rsid w:val="00D3795A"/>
    <w:rsid w:val="00D41C8E"/>
    <w:rsid w:val="00D45912"/>
    <w:rsid w:val="00D4595A"/>
    <w:rsid w:val="00D471B2"/>
    <w:rsid w:val="00D5113F"/>
    <w:rsid w:val="00D513E9"/>
    <w:rsid w:val="00D5225B"/>
    <w:rsid w:val="00D523D8"/>
    <w:rsid w:val="00D524B6"/>
    <w:rsid w:val="00D53459"/>
    <w:rsid w:val="00D53AE4"/>
    <w:rsid w:val="00D56861"/>
    <w:rsid w:val="00D56A28"/>
    <w:rsid w:val="00D61FF9"/>
    <w:rsid w:val="00D63590"/>
    <w:rsid w:val="00D63D02"/>
    <w:rsid w:val="00D7366B"/>
    <w:rsid w:val="00D74C1F"/>
    <w:rsid w:val="00D768AA"/>
    <w:rsid w:val="00D770F7"/>
    <w:rsid w:val="00D77637"/>
    <w:rsid w:val="00D81ED2"/>
    <w:rsid w:val="00D82A33"/>
    <w:rsid w:val="00D84B90"/>
    <w:rsid w:val="00D878D8"/>
    <w:rsid w:val="00D9198F"/>
    <w:rsid w:val="00D92344"/>
    <w:rsid w:val="00D92B8C"/>
    <w:rsid w:val="00D95B16"/>
    <w:rsid w:val="00D96158"/>
    <w:rsid w:val="00D97206"/>
    <w:rsid w:val="00D97343"/>
    <w:rsid w:val="00D97FA3"/>
    <w:rsid w:val="00DA02AB"/>
    <w:rsid w:val="00DA2344"/>
    <w:rsid w:val="00DA24BB"/>
    <w:rsid w:val="00DA3D13"/>
    <w:rsid w:val="00DA3D5B"/>
    <w:rsid w:val="00DA7A44"/>
    <w:rsid w:val="00DA7F16"/>
    <w:rsid w:val="00DB0519"/>
    <w:rsid w:val="00DB0D22"/>
    <w:rsid w:val="00DB0DD4"/>
    <w:rsid w:val="00DB1211"/>
    <w:rsid w:val="00DB13D3"/>
    <w:rsid w:val="00DB4B58"/>
    <w:rsid w:val="00DB5F2B"/>
    <w:rsid w:val="00DB650B"/>
    <w:rsid w:val="00DB6587"/>
    <w:rsid w:val="00DB6644"/>
    <w:rsid w:val="00DB718A"/>
    <w:rsid w:val="00DC40B1"/>
    <w:rsid w:val="00DC482D"/>
    <w:rsid w:val="00DC48D6"/>
    <w:rsid w:val="00DC5D10"/>
    <w:rsid w:val="00DC7D43"/>
    <w:rsid w:val="00DC7FB8"/>
    <w:rsid w:val="00DD0067"/>
    <w:rsid w:val="00DD0C73"/>
    <w:rsid w:val="00DD11C7"/>
    <w:rsid w:val="00DD3882"/>
    <w:rsid w:val="00DD46B7"/>
    <w:rsid w:val="00DD47B0"/>
    <w:rsid w:val="00DD4D37"/>
    <w:rsid w:val="00DD5269"/>
    <w:rsid w:val="00DD620A"/>
    <w:rsid w:val="00DE2396"/>
    <w:rsid w:val="00DE29B2"/>
    <w:rsid w:val="00DE3094"/>
    <w:rsid w:val="00DE35CC"/>
    <w:rsid w:val="00DE6229"/>
    <w:rsid w:val="00DF06D2"/>
    <w:rsid w:val="00DF09AA"/>
    <w:rsid w:val="00DF13F6"/>
    <w:rsid w:val="00DF209C"/>
    <w:rsid w:val="00DF2997"/>
    <w:rsid w:val="00DF3710"/>
    <w:rsid w:val="00DF37B8"/>
    <w:rsid w:val="00DF412A"/>
    <w:rsid w:val="00DF46D7"/>
    <w:rsid w:val="00DF6CFE"/>
    <w:rsid w:val="00DF73E1"/>
    <w:rsid w:val="00DF744B"/>
    <w:rsid w:val="00E02FB3"/>
    <w:rsid w:val="00E0401E"/>
    <w:rsid w:val="00E057E8"/>
    <w:rsid w:val="00E073D8"/>
    <w:rsid w:val="00E11A31"/>
    <w:rsid w:val="00E12871"/>
    <w:rsid w:val="00E13DD2"/>
    <w:rsid w:val="00E141CF"/>
    <w:rsid w:val="00E1450B"/>
    <w:rsid w:val="00E14829"/>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6EA"/>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46C"/>
    <w:rsid w:val="00E7458A"/>
    <w:rsid w:val="00E74762"/>
    <w:rsid w:val="00E74E7F"/>
    <w:rsid w:val="00E754B7"/>
    <w:rsid w:val="00E759C8"/>
    <w:rsid w:val="00E76808"/>
    <w:rsid w:val="00E77066"/>
    <w:rsid w:val="00E77BCC"/>
    <w:rsid w:val="00E80654"/>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0BC2"/>
    <w:rsid w:val="00EA1F1B"/>
    <w:rsid w:val="00EA1FE9"/>
    <w:rsid w:val="00EA2126"/>
    <w:rsid w:val="00EA22D5"/>
    <w:rsid w:val="00EA27F4"/>
    <w:rsid w:val="00EA46CC"/>
    <w:rsid w:val="00EA58D6"/>
    <w:rsid w:val="00EA617C"/>
    <w:rsid w:val="00EA656E"/>
    <w:rsid w:val="00EA7235"/>
    <w:rsid w:val="00EA77E8"/>
    <w:rsid w:val="00EB0C2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C77AA"/>
    <w:rsid w:val="00ED1158"/>
    <w:rsid w:val="00ED1171"/>
    <w:rsid w:val="00ED1359"/>
    <w:rsid w:val="00ED2AB2"/>
    <w:rsid w:val="00ED3832"/>
    <w:rsid w:val="00ED3DFC"/>
    <w:rsid w:val="00ED44FC"/>
    <w:rsid w:val="00ED4DFF"/>
    <w:rsid w:val="00ED6090"/>
    <w:rsid w:val="00ED64C4"/>
    <w:rsid w:val="00ED6997"/>
    <w:rsid w:val="00EE22BA"/>
    <w:rsid w:val="00EE2FD4"/>
    <w:rsid w:val="00EE493B"/>
    <w:rsid w:val="00EE6966"/>
    <w:rsid w:val="00EF1918"/>
    <w:rsid w:val="00EF1D52"/>
    <w:rsid w:val="00EF201E"/>
    <w:rsid w:val="00EF2FAD"/>
    <w:rsid w:val="00EF3574"/>
    <w:rsid w:val="00EF4DB8"/>
    <w:rsid w:val="00EF51AE"/>
    <w:rsid w:val="00EF5CF6"/>
    <w:rsid w:val="00EF5EE4"/>
    <w:rsid w:val="00EF7292"/>
    <w:rsid w:val="00EF7D03"/>
    <w:rsid w:val="00F00B7F"/>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92E"/>
    <w:rsid w:val="00F14FFE"/>
    <w:rsid w:val="00F1566D"/>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4C0"/>
    <w:rsid w:val="00F568A0"/>
    <w:rsid w:val="00F56AD1"/>
    <w:rsid w:val="00F578E3"/>
    <w:rsid w:val="00F60180"/>
    <w:rsid w:val="00F60193"/>
    <w:rsid w:val="00F635C4"/>
    <w:rsid w:val="00F6409C"/>
    <w:rsid w:val="00F646F9"/>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974FE"/>
    <w:rsid w:val="00FA0674"/>
    <w:rsid w:val="00FA0C9E"/>
    <w:rsid w:val="00FA421A"/>
    <w:rsid w:val="00FA4474"/>
    <w:rsid w:val="00FA477A"/>
    <w:rsid w:val="00FA4961"/>
    <w:rsid w:val="00FA57E5"/>
    <w:rsid w:val="00FA5947"/>
    <w:rsid w:val="00FA66E6"/>
    <w:rsid w:val="00FA6801"/>
    <w:rsid w:val="00FA6F19"/>
    <w:rsid w:val="00FA7B43"/>
    <w:rsid w:val="00FB02A6"/>
    <w:rsid w:val="00FB0BCA"/>
    <w:rsid w:val="00FB0D7F"/>
    <w:rsid w:val="00FB1219"/>
    <w:rsid w:val="00FB4756"/>
    <w:rsid w:val="00FB5A98"/>
    <w:rsid w:val="00FB703E"/>
    <w:rsid w:val="00FC06E6"/>
    <w:rsid w:val="00FC0CD2"/>
    <w:rsid w:val="00FC1D5F"/>
    <w:rsid w:val="00FC1F9A"/>
    <w:rsid w:val="00FC20F0"/>
    <w:rsid w:val="00FC2137"/>
    <w:rsid w:val="00FC2DD9"/>
    <w:rsid w:val="00FC38FE"/>
    <w:rsid w:val="00FC4049"/>
    <w:rsid w:val="00FC5855"/>
    <w:rsid w:val="00FC5A2E"/>
    <w:rsid w:val="00FC5AEC"/>
    <w:rsid w:val="00FC66CE"/>
    <w:rsid w:val="00FC73C1"/>
    <w:rsid w:val="00FC76F0"/>
    <w:rsid w:val="00FD32B0"/>
    <w:rsid w:val="00FD3D0B"/>
    <w:rsid w:val="00FD45AA"/>
    <w:rsid w:val="00FD5F8E"/>
    <w:rsid w:val="00FD6BEC"/>
    <w:rsid w:val="00FD7B39"/>
    <w:rsid w:val="00FE0AC9"/>
    <w:rsid w:val="00FE0E34"/>
    <w:rsid w:val="00FE1029"/>
    <w:rsid w:val="00FE2D53"/>
    <w:rsid w:val="00FE3419"/>
    <w:rsid w:val="00FE497C"/>
    <w:rsid w:val="00FE5A50"/>
    <w:rsid w:val="00FE5EF1"/>
    <w:rsid w:val="00FE6436"/>
    <w:rsid w:val="00FE6BCD"/>
    <w:rsid w:val="00FE7493"/>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5026F4"/>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C2987CD-21E1-49E1-B8E6-14D3D593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vernance.lt/wp-content/uploads/2025/07/Strateginio-planavimo-gaires-valstybes-valdomoms-imonems_2025.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Editions/lt/TAD/TAIS.42706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strategija/akcininko_lukesciu_rastas.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vernance.lt/wp-content/uploads/2025/09/SVP-Metodikos-pristaty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0" ma:contentTypeDescription="Kurkite naują dokumentą." ma:contentTypeScope="" ma:versionID="ac0ab15e79bbf1d7e0cfe094af6205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5F3176-5BAC-49A0-8364-09B13DCAB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1338</Words>
  <Characters>7632</Characters>
  <Application>Microsoft Office Word</Application>
  <DocSecurity>0</DocSecurity>
  <Lines>63</Lines>
  <Paragraphs>17</Paragraphs>
  <ScaleCrop>false</ScaleCrop>
  <Company/>
  <LinksUpToDate>false</LinksUpToDate>
  <CharactersWithSpaces>8953</CharactersWithSpaces>
  <SharedDoc>false</SharedDoc>
  <HLinks>
    <vt:vector size="30" baseType="variant">
      <vt:variant>
        <vt:i4>3670131</vt:i4>
      </vt:variant>
      <vt:variant>
        <vt:i4>12</vt:i4>
      </vt:variant>
      <vt:variant>
        <vt:i4>0</vt:i4>
      </vt:variant>
      <vt:variant>
        <vt:i4>5</vt:i4>
      </vt:variant>
      <vt:variant>
        <vt:lpwstr>https://e-seimas.lrs.lt/portal/legalAct/lt/TAD/TAIS.427069/asr</vt:lpwstr>
      </vt:variant>
      <vt:variant>
        <vt:lpwstr/>
      </vt:variant>
      <vt:variant>
        <vt:i4>3866749</vt:i4>
      </vt:variant>
      <vt:variant>
        <vt:i4>9</vt:i4>
      </vt:variant>
      <vt:variant>
        <vt:i4>0</vt:i4>
      </vt:variant>
      <vt:variant>
        <vt:i4>5</vt:i4>
      </vt:variant>
      <vt:variant>
        <vt:lpwstr>https://governance.lt/wp-content/uploads/2025/09/SVP-Metodikos-pristatymas.pdf</vt:lpwstr>
      </vt:variant>
      <vt:variant>
        <vt:lpwstr/>
      </vt:variant>
      <vt:variant>
        <vt:i4>4718704</vt:i4>
      </vt:variant>
      <vt:variant>
        <vt:i4>6</vt:i4>
      </vt:variant>
      <vt:variant>
        <vt:i4>0</vt:i4>
      </vt:variant>
      <vt:variant>
        <vt:i4>5</vt:i4>
      </vt:variant>
      <vt:variant>
        <vt:lpwstr>https://governance.lt/wp-content/uploads/2025/07/Strateginio-planavimo-gaires-valstybes-valdomoms-imonems_2025.pdf</vt:lpwstr>
      </vt:variant>
      <vt:variant>
        <vt:lpwstr/>
      </vt:variant>
      <vt:variant>
        <vt:i4>2097187</vt:i4>
      </vt:variant>
      <vt:variant>
        <vt:i4>3</vt:i4>
      </vt:variant>
      <vt:variant>
        <vt:i4>0</vt:i4>
      </vt:variant>
      <vt:variant>
        <vt:i4>5</vt:i4>
      </vt:variant>
      <vt:variant>
        <vt:lpwstr>https://e-seimas.lrs.lt/portal/legalActEditions/lt/TAD/TAIS.427069</vt:lpwstr>
      </vt:variant>
      <vt:variant>
        <vt:lpwstr/>
      </vt:variant>
      <vt:variant>
        <vt:i4>1179703</vt:i4>
      </vt:variant>
      <vt:variant>
        <vt:i4>0</vt:i4>
      </vt:variant>
      <vt:variant>
        <vt:i4>0</vt:i4>
      </vt:variant>
      <vt:variant>
        <vt:i4>5</vt:i4>
      </vt:variant>
      <vt:variant>
        <vt:lpwstr>https://doc.ltg.lt/lt/apie_mus/strategija/akcininko_lukesciu_rastas.pdf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2026-05-04T14:00:00Z</dcterms:created>
  <dcterms:modified xsi:type="dcterms:W3CDTF">2026-05-19T05:24:00Z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0x010100C2C28D8631DB2142AB1762BE3502B53C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